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D3DF1" w14:textId="25BF6CC2" w:rsidR="000B79EE" w:rsidRPr="00A17748" w:rsidRDefault="000B79EE" w:rsidP="00B92B03">
      <w:pPr>
        <w:pStyle w:val="Title"/>
        <w:suppressLineNumbers/>
        <w:tabs>
          <w:tab w:val="left" w:pos="5040"/>
        </w:tabs>
        <w:spacing w:line="240" w:lineRule="auto"/>
        <w:rPr>
          <w:rFonts w:ascii="Times New Roman" w:hAnsi="Times New Roman"/>
          <w:color w:val="000000" w:themeColor="text1"/>
        </w:rPr>
      </w:pPr>
      <w:r w:rsidRPr="00A17748">
        <w:rPr>
          <w:rFonts w:ascii="Times New Roman" w:hAnsi="Times New Roman"/>
          <w:color w:val="000000" w:themeColor="text1"/>
        </w:rPr>
        <w:t xml:space="preserve">SOAH DOCKET NO. </w:t>
      </w:r>
      <w:r w:rsidR="0005427F" w:rsidRPr="00A17748">
        <w:rPr>
          <w:rFonts w:ascii="Times New Roman" w:hAnsi="Times New Roman"/>
          <w:color w:val="000000" w:themeColor="text1"/>
        </w:rPr>
        <w:t>473-2</w:t>
      </w:r>
      <w:r w:rsidR="00A17748" w:rsidRPr="00FF5419">
        <w:rPr>
          <w:rFonts w:ascii="Times New Roman" w:hAnsi="Times New Roman"/>
          <w:color w:val="000000" w:themeColor="text1"/>
        </w:rPr>
        <w:t>5-11558</w:t>
      </w:r>
    </w:p>
    <w:p w14:paraId="475E28B5" w14:textId="6F6E84C4" w:rsidR="000B79EE" w:rsidRPr="0095258B" w:rsidRDefault="000B79EE" w:rsidP="000B79EE">
      <w:pPr>
        <w:pStyle w:val="Title"/>
        <w:suppressLineNumbers/>
        <w:spacing w:line="240" w:lineRule="auto"/>
        <w:rPr>
          <w:rFonts w:ascii="Times New Roman" w:hAnsi="Times New Roman"/>
          <w:color w:val="000000" w:themeColor="text1"/>
        </w:rPr>
      </w:pPr>
      <w:r w:rsidRPr="0095258B">
        <w:rPr>
          <w:rFonts w:ascii="Times New Roman" w:hAnsi="Times New Roman"/>
          <w:color w:val="000000" w:themeColor="text1"/>
        </w:rPr>
        <w:t>PUC DOCKET NO. 5</w:t>
      </w:r>
      <w:r w:rsidR="0095258B" w:rsidRPr="00FF5419">
        <w:rPr>
          <w:rFonts w:ascii="Times New Roman" w:hAnsi="Times New Roman"/>
          <w:color w:val="000000" w:themeColor="text1"/>
        </w:rPr>
        <w:t>7579</w:t>
      </w:r>
    </w:p>
    <w:p w14:paraId="024C7FA6" w14:textId="77777777" w:rsidR="000B79EE" w:rsidRPr="00FF5419" w:rsidRDefault="000B79EE" w:rsidP="000B79EE">
      <w:pPr>
        <w:suppressLineNumbers/>
        <w:spacing w:line="240" w:lineRule="auto"/>
        <w:rPr>
          <w:b/>
          <w:color w:val="000000" w:themeColor="text1"/>
          <w:highlight w:val="yellow"/>
        </w:rPr>
      </w:pPr>
    </w:p>
    <w:tbl>
      <w:tblPr>
        <w:tblW w:w="9630" w:type="dxa"/>
        <w:tblLayout w:type="fixed"/>
        <w:tblLook w:val="0000" w:firstRow="0" w:lastRow="0" w:firstColumn="0" w:lastColumn="0" w:noHBand="0" w:noVBand="0"/>
      </w:tblPr>
      <w:tblGrid>
        <w:gridCol w:w="4239"/>
        <w:gridCol w:w="449"/>
        <w:gridCol w:w="4942"/>
      </w:tblGrid>
      <w:tr w:rsidR="000B79EE" w:rsidRPr="00FF5419" w14:paraId="7C1BA907" w14:textId="77777777" w:rsidTr="009F3163">
        <w:trPr>
          <w:trHeight w:val="1130"/>
        </w:trPr>
        <w:tc>
          <w:tcPr>
            <w:tcW w:w="4239" w:type="dxa"/>
          </w:tcPr>
          <w:p w14:paraId="4BC9B941" w14:textId="28FB2C20" w:rsidR="000B79EE" w:rsidRPr="003B5B92" w:rsidRDefault="00A039E4" w:rsidP="00114C8E">
            <w:pPr>
              <w:spacing w:line="240" w:lineRule="auto"/>
              <w:rPr>
                <w:rFonts w:ascii="Times New Roman Bold" w:hAnsi="Times New Roman Bold"/>
                <w:b/>
                <w:caps/>
                <w:color w:val="000000" w:themeColor="text1"/>
              </w:rPr>
            </w:pPr>
            <w:r w:rsidRPr="003B5B92">
              <w:rPr>
                <w:rFonts w:ascii="Times New Roman Bold" w:hAnsi="Times New Roman Bold"/>
                <w:b/>
                <w:caps/>
                <w:color w:val="000000" w:themeColor="text1"/>
              </w:rPr>
              <w:t xml:space="preserve">APPLICATION OF CENTERPOINT ENERGY HOUSTON ELECTRIC, LLC FOR APPROVAL OF ITS </w:t>
            </w:r>
            <w:r w:rsidR="007E48C0" w:rsidRPr="00FF5419">
              <w:rPr>
                <w:rFonts w:ascii="Times New Roman Bold" w:hAnsi="Times New Roman Bold"/>
                <w:b/>
                <w:caps/>
                <w:color w:val="000000" w:themeColor="text1"/>
              </w:rPr>
              <w:t>2026-2028</w:t>
            </w:r>
            <w:r w:rsidR="003B5B92" w:rsidRPr="00FF5419">
              <w:rPr>
                <w:rFonts w:ascii="Times New Roman Bold" w:hAnsi="Times New Roman Bold"/>
                <w:b/>
                <w:caps/>
                <w:color w:val="000000" w:themeColor="text1"/>
              </w:rPr>
              <w:t xml:space="preserve"> </w:t>
            </w:r>
            <w:r w:rsidRPr="003B5B92">
              <w:rPr>
                <w:rFonts w:ascii="Times New Roman Bold" w:hAnsi="Times New Roman Bold"/>
                <w:b/>
                <w:caps/>
                <w:color w:val="000000" w:themeColor="text1"/>
              </w:rPr>
              <w:t>TRANSMISSION AND DISTRIBUTION SYSTEM RESILIENCY PLAN</w:t>
            </w:r>
          </w:p>
        </w:tc>
        <w:tc>
          <w:tcPr>
            <w:tcW w:w="449" w:type="dxa"/>
          </w:tcPr>
          <w:p w14:paraId="14D4C411" w14:textId="77777777" w:rsidR="000B79EE" w:rsidRPr="003B5B92" w:rsidRDefault="000B79EE" w:rsidP="00114C8E">
            <w:pPr>
              <w:suppressLineNumbers/>
              <w:spacing w:line="240" w:lineRule="auto"/>
              <w:jc w:val="center"/>
              <w:rPr>
                <w:rFonts w:ascii="Times New Roman Bold" w:hAnsi="Times New Roman Bold"/>
                <w:b/>
                <w:color w:val="000000" w:themeColor="text1"/>
              </w:rPr>
            </w:pPr>
            <w:r w:rsidRPr="003B5B92">
              <w:rPr>
                <w:rFonts w:ascii="Times New Roman Bold" w:hAnsi="Times New Roman Bold"/>
                <w:b/>
                <w:color w:val="000000" w:themeColor="text1"/>
              </w:rPr>
              <w:t>§</w:t>
            </w:r>
          </w:p>
          <w:p w14:paraId="4172754D" w14:textId="77777777" w:rsidR="000B79EE" w:rsidRPr="003B5B92" w:rsidRDefault="000B79EE" w:rsidP="00114C8E">
            <w:pPr>
              <w:suppressLineNumbers/>
              <w:spacing w:line="240" w:lineRule="auto"/>
              <w:jc w:val="center"/>
              <w:rPr>
                <w:rFonts w:ascii="Times New Roman Bold" w:hAnsi="Times New Roman Bold"/>
                <w:b/>
                <w:color w:val="000000" w:themeColor="text1"/>
              </w:rPr>
            </w:pPr>
            <w:r w:rsidRPr="003B5B92">
              <w:rPr>
                <w:rFonts w:ascii="Times New Roman Bold" w:hAnsi="Times New Roman Bold"/>
                <w:b/>
                <w:color w:val="000000" w:themeColor="text1"/>
              </w:rPr>
              <w:t>§</w:t>
            </w:r>
          </w:p>
          <w:p w14:paraId="5F0ADC7E" w14:textId="77777777" w:rsidR="000B79EE" w:rsidRPr="003B5B92" w:rsidRDefault="000B79EE" w:rsidP="00114C8E">
            <w:pPr>
              <w:suppressLineNumbers/>
              <w:spacing w:line="240" w:lineRule="auto"/>
              <w:jc w:val="center"/>
              <w:rPr>
                <w:rFonts w:ascii="Times New Roman Bold" w:hAnsi="Times New Roman Bold"/>
                <w:b/>
                <w:color w:val="000000" w:themeColor="text1"/>
              </w:rPr>
            </w:pPr>
            <w:r w:rsidRPr="003B5B92">
              <w:rPr>
                <w:rFonts w:ascii="Times New Roman Bold" w:hAnsi="Times New Roman Bold"/>
                <w:b/>
                <w:color w:val="000000" w:themeColor="text1"/>
              </w:rPr>
              <w:t>§</w:t>
            </w:r>
          </w:p>
          <w:p w14:paraId="3EB9BF97" w14:textId="77777777" w:rsidR="000B79EE" w:rsidRPr="003B5B92" w:rsidRDefault="000B79EE" w:rsidP="00114C8E">
            <w:pPr>
              <w:suppressLineNumbers/>
              <w:spacing w:line="240" w:lineRule="auto"/>
              <w:jc w:val="center"/>
              <w:rPr>
                <w:rFonts w:ascii="Times New Roman Bold" w:hAnsi="Times New Roman Bold"/>
                <w:b/>
                <w:color w:val="000000" w:themeColor="text1"/>
              </w:rPr>
            </w:pPr>
            <w:r w:rsidRPr="003B5B92">
              <w:rPr>
                <w:rFonts w:ascii="Times New Roman Bold" w:hAnsi="Times New Roman Bold"/>
                <w:b/>
                <w:color w:val="000000" w:themeColor="text1"/>
              </w:rPr>
              <w:t>§</w:t>
            </w:r>
          </w:p>
          <w:p w14:paraId="76F7DA52" w14:textId="77777777" w:rsidR="000B79EE" w:rsidRPr="003B5B92" w:rsidRDefault="000B79EE" w:rsidP="00114C8E">
            <w:pPr>
              <w:suppressLineNumbers/>
              <w:spacing w:line="240" w:lineRule="auto"/>
              <w:jc w:val="center"/>
              <w:rPr>
                <w:rFonts w:ascii="Times New Roman Bold" w:hAnsi="Times New Roman Bold"/>
                <w:b/>
                <w:color w:val="000000" w:themeColor="text1"/>
              </w:rPr>
            </w:pPr>
            <w:r w:rsidRPr="003B5B92">
              <w:rPr>
                <w:rFonts w:ascii="Times New Roman Bold" w:hAnsi="Times New Roman Bold"/>
                <w:b/>
                <w:color w:val="000000" w:themeColor="text1"/>
              </w:rPr>
              <w:t>§</w:t>
            </w:r>
          </w:p>
          <w:p w14:paraId="1D7F6D28" w14:textId="77777777" w:rsidR="000B79EE" w:rsidRPr="003B5B92" w:rsidRDefault="000B79EE" w:rsidP="00114C8E">
            <w:pPr>
              <w:suppressLineNumbers/>
              <w:spacing w:line="240" w:lineRule="auto"/>
              <w:jc w:val="center"/>
              <w:rPr>
                <w:rFonts w:ascii="Times New Roman Bold" w:hAnsi="Times New Roman Bold"/>
                <w:b/>
                <w:color w:val="000000" w:themeColor="text1"/>
              </w:rPr>
            </w:pPr>
          </w:p>
          <w:p w14:paraId="3C8B6AA1" w14:textId="77777777" w:rsidR="000B79EE" w:rsidRPr="003B5B92" w:rsidRDefault="000B79EE" w:rsidP="00114C8E">
            <w:pPr>
              <w:suppressLineNumbers/>
              <w:spacing w:line="240" w:lineRule="auto"/>
              <w:jc w:val="center"/>
              <w:rPr>
                <w:rFonts w:ascii="Times New Roman Bold" w:hAnsi="Times New Roman Bold"/>
                <w:b/>
                <w:color w:val="000000" w:themeColor="text1"/>
              </w:rPr>
            </w:pPr>
          </w:p>
          <w:p w14:paraId="303B0CB5" w14:textId="77777777" w:rsidR="004F7122" w:rsidRPr="003B5B92" w:rsidRDefault="004F7122" w:rsidP="00114C8E">
            <w:pPr>
              <w:suppressLineNumbers/>
              <w:spacing w:line="240" w:lineRule="auto"/>
              <w:jc w:val="center"/>
              <w:rPr>
                <w:rFonts w:ascii="Times New Roman Bold" w:hAnsi="Times New Roman Bold"/>
                <w:b/>
                <w:color w:val="000000" w:themeColor="text1"/>
              </w:rPr>
            </w:pPr>
          </w:p>
          <w:p w14:paraId="0B59E81E" w14:textId="77777777" w:rsidR="000B79EE" w:rsidRPr="003B5B92" w:rsidRDefault="000B79EE" w:rsidP="00114C8E">
            <w:pPr>
              <w:suppressLineNumbers/>
              <w:spacing w:line="240" w:lineRule="auto"/>
              <w:jc w:val="center"/>
              <w:rPr>
                <w:rFonts w:ascii="Times New Roman Bold" w:hAnsi="Times New Roman Bold"/>
                <w:b/>
                <w:color w:val="000000" w:themeColor="text1"/>
              </w:rPr>
            </w:pPr>
          </w:p>
        </w:tc>
        <w:tc>
          <w:tcPr>
            <w:tcW w:w="4942" w:type="dxa"/>
          </w:tcPr>
          <w:p w14:paraId="132A9068" w14:textId="77777777" w:rsidR="000B79EE" w:rsidRPr="003B5B92" w:rsidRDefault="000B79EE" w:rsidP="00114C8E">
            <w:pPr>
              <w:suppressLineNumbers/>
              <w:spacing w:line="240" w:lineRule="auto"/>
              <w:jc w:val="center"/>
              <w:rPr>
                <w:rFonts w:ascii="Times New Roman Bold" w:hAnsi="Times New Roman Bold"/>
                <w:b/>
                <w:color w:val="000000" w:themeColor="text1"/>
              </w:rPr>
            </w:pPr>
            <w:r w:rsidRPr="003B5B92">
              <w:rPr>
                <w:rFonts w:ascii="Times New Roman Bold" w:hAnsi="Times New Roman Bold"/>
                <w:b/>
                <w:color w:val="000000" w:themeColor="text1"/>
              </w:rPr>
              <w:t>BEFORE THE STATE OFFICE</w:t>
            </w:r>
          </w:p>
          <w:p w14:paraId="62F2A086" w14:textId="77777777" w:rsidR="000B79EE" w:rsidRPr="003B5B92" w:rsidRDefault="000B79EE" w:rsidP="00114C8E">
            <w:pPr>
              <w:suppressLineNumbers/>
              <w:spacing w:line="240" w:lineRule="auto"/>
              <w:jc w:val="center"/>
              <w:rPr>
                <w:rFonts w:ascii="Times New Roman Bold" w:hAnsi="Times New Roman Bold"/>
                <w:b/>
                <w:color w:val="000000" w:themeColor="text1"/>
              </w:rPr>
            </w:pPr>
          </w:p>
          <w:p w14:paraId="11051E1B" w14:textId="77777777" w:rsidR="000B79EE" w:rsidRPr="003B5B92" w:rsidRDefault="000B79EE" w:rsidP="00114C8E">
            <w:pPr>
              <w:suppressLineNumbers/>
              <w:spacing w:line="240" w:lineRule="auto"/>
              <w:jc w:val="center"/>
              <w:rPr>
                <w:rFonts w:ascii="Times New Roman Bold" w:hAnsi="Times New Roman Bold"/>
                <w:b/>
                <w:color w:val="000000" w:themeColor="text1"/>
              </w:rPr>
            </w:pPr>
            <w:r w:rsidRPr="003B5B92">
              <w:rPr>
                <w:rFonts w:ascii="Times New Roman Bold" w:hAnsi="Times New Roman Bold"/>
                <w:b/>
                <w:color w:val="000000" w:themeColor="text1"/>
              </w:rPr>
              <w:t>OF</w:t>
            </w:r>
          </w:p>
          <w:p w14:paraId="0C60BB18" w14:textId="77777777" w:rsidR="000B79EE" w:rsidRPr="003B5B92" w:rsidRDefault="000B79EE" w:rsidP="00114C8E">
            <w:pPr>
              <w:suppressLineNumbers/>
              <w:spacing w:line="240" w:lineRule="auto"/>
              <w:jc w:val="center"/>
              <w:rPr>
                <w:rFonts w:ascii="Times New Roman Bold" w:hAnsi="Times New Roman Bold"/>
                <w:b/>
                <w:color w:val="000000" w:themeColor="text1"/>
              </w:rPr>
            </w:pPr>
          </w:p>
          <w:p w14:paraId="75F62D8E" w14:textId="77777777" w:rsidR="000B79EE" w:rsidRPr="003B5B92" w:rsidRDefault="000B79EE" w:rsidP="00114C8E">
            <w:pPr>
              <w:suppressLineNumbers/>
              <w:spacing w:line="240" w:lineRule="auto"/>
              <w:jc w:val="center"/>
              <w:rPr>
                <w:rFonts w:ascii="Times New Roman Bold" w:hAnsi="Times New Roman Bold"/>
                <w:b/>
                <w:color w:val="000000" w:themeColor="text1"/>
              </w:rPr>
            </w:pPr>
            <w:r w:rsidRPr="003B5B92">
              <w:rPr>
                <w:rFonts w:ascii="Times New Roman Bold" w:hAnsi="Times New Roman Bold"/>
                <w:b/>
                <w:color w:val="000000" w:themeColor="text1"/>
              </w:rPr>
              <w:t>ADMINISTRATIVE HEARINGS</w:t>
            </w:r>
          </w:p>
          <w:p w14:paraId="003E9661" w14:textId="77777777" w:rsidR="000B79EE" w:rsidRPr="003B5B92" w:rsidRDefault="000B79EE" w:rsidP="00114C8E">
            <w:pPr>
              <w:suppressLineNumbers/>
              <w:spacing w:line="240" w:lineRule="auto"/>
              <w:jc w:val="center"/>
              <w:rPr>
                <w:b/>
                <w:color w:val="000000" w:themeColor="text1"/>
              </w:rPr>
            </w:pPr>
          </w:p>
        </w:tc>
      </w:tr>
    </w:tbl>
    <w:p w14:paraId="7912B1BE" w14:textId="2BC93107" w:rsidR="000B79EE" w:rsidRPr="00FF5419" w:rsidRDefault="004F7122" w:rsidP="000B79EE">
      <w:pPr>
        <w:spacing w:line="240" w:lineRule="auto"/>
        <w:jc w:val="center"/>
        <w:rPr>
          <w:color w:val="000000" w:themeColor="text1"/>
          <w:highlight w:val="yellow"/>
        </w:rPr>
      </w:pPr>
      <w:r w:rsidRPr="00FF5419">
        <w:rPr>
          <w:color w:val="000000" w:themeColor="text1"/>
          <w:highlight w:val="yellow"/>
        </w:rPr>
        <w:object w:dxaOrig="6263" w:dyaOrig="5784" w14:anchorId="367F4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279pt" o:ole="" fillcolor="window">
            <v:imagedata r:id="rId8" o:title=""/>
          </v:shape>
          <o:OLEObject Type="Embed" ProgID="CorelPhotoPaint.Image.8" ShapeID="_x0000_i1025" DrawAspect="Content" ObjectID="_1806210261" r:id="rId9"/>
        </w:object>
      </w:r>
    </w:p>
    <w:p w14:paraId="5D39D07D" w14:textId="77777777" w:rsidR="000B79EE" w:rsidRPr="003B5B92" w:rsidRDefault="000B79EE" w:rsidP="000B79EE">
      <w:pPr>
        <w:spacing w:line="240" w:lineRule="auto"/>
        <w:rPr>
          <w:color w:val="000000" w:themeColor="text1"/>
        </w:rPr>
      </w:pPr>
    </w:p>
    <w:p w14:paraId="0E003F07" w14:textId="31D8AC1F" w:rsidR="000B79EE" w:rsidRPr="003B5B92" w:rsidRDefault="000B79EE" w:rsidP="000B79EE">
      <w:pPr>
        <w:pStyle w:val="Heading5"/>
        <w:spacing w:line="240" w:lineRule="auto"/>
        <w:rPr>
          <w:rFonts w:ascii="Times New Roman Bold" w:hAnsi="Times New Roman Bold"/>
          <w:color w:val="000000" w:themeColor="text1"/>
        </w:rPr>
      </w:pPr>
      <w:r w:rsidRPr="003B5B92">
        <w:rPr>
          <w:rFonts w:ascii="Times New Roman Bold" w:hAnsi="Times New Roman Bold"/>
          <w:color w:val="000000" w:themeColor="text1"/>
        </w:rPr>
        <w:t>DIRECT TESTIMONY OF</w:t>
      </w:r>
    </w:p>
    <w:p w14:paraId="3A7EAD6F" w14:textId="00FE9FD5" w:rsidR="000B79EE" w:rsidRPr="003B5B92" w:rsidRDefault="001D48D3" w:rsidP="000B79EE">
      <w:pPr>
        <w:pStyle w:val="Heading5"/>
        <w:spacing w:line="240" w:lineRule="auto"/>
        <w:rPr>
          <w:rFonts w:ascii="Times New Roman Bold" w:hAnsi="Times New Roman Bold"/>
          <w:color w:val="000000" w:themeColor="text1"/>
        </w:rPr>
      </w:pPr>
      <w:r w:rsidRPr="003B5B92">
        <w:rPr>
          <w:rFonts w:ascii="Times New Roman Bold" w:hAnsi="Times New Roman Bold"/>
          <w:color w:val="000000" w:themeColor="text1"/>
        </w:rPr>
        <w:t>EDUARDO ACOSTA</w:t>
      </w:r>
      <w:r w:rsidR="00324387" w:rsidRPr="003B5B92">
        <w:rPr>
          <w:rFonts w:ascii="Times New Roman Bold" w:hAnsi="Times New Roman Bold"/>
          <w:color w:val="000000" w:themeColor="text1"/>
        </w:rPr>
        <w:t>, P.E.</w:t>
      </w:r>
    </w:p>
    <w:p w14:paraId="28D05684" w14:textId="77777777" w:rsidR="000B79EE" w:rsidRPr="003B5B92" w:rsidRDefault="000B79EE" w:rsidP="000B79EE">
      <w:pPr>
        <w:spacing w:line="240" w:lineRule="auto"/>
        <w:jc w:val="center"/>
        <w:rPr>
          <w:rFonts w:ascii="Times New Roman Bold" w:hAnsi="Times New Roman Bold"/>
          <w:b/>
          <w:color w:val="000000" w:themeColor="text1"/>
        </w:rPr>
      </w:pPr>
      <w:r w:rsidRPr="003B5B92">
        <w:rPr>
          <w:rFonts w:ascii="Times New Roman Bold" w:hAnsi="Times New Roman Bold"/>
          <w:b/>
          <w:color w:val="000000" w:themeColor="text1"/>
        </w:rPr>
        <w:t>INFRASTRUCTURE DIVISION</w:t>
      </w:r>
    </w:p>
    <w:p w14:paraId="31D9070C" w14:textId="77777777" w:rsidR="005B638D" w:rsidRPr="003B5B92" w:rsidRDefault="000B79EE" w:rsidP="000B79EE">
      <w:pPr>
        <w:spacing w:line="240" w:lineRule="auto"/>
        <w:jc w:val="center"/>
        <w:rPr>
          <w:rFonts w:ascii="Times New Roman Bold" w:hAnsi="Times New Roman Bold"/>
          <w:b/>
          <w:color w:val="000000" w:themeColor="text1"/>
        </w:rPr>
      </w:pPr>
      <w:r w:rsidRPr="003B5B92">
        <w:rPr>
          <w:rFonts w:ascii="Times New Roman Bold" w:hAnsi="Times New Roman Bold"/>
          <w:b/>
          <w:color w:val="000000" w:themeColor="text1"/>
        </w:rPr>
        <w:t>PUBLIC UTILITY COMMISSION OF TEXAS</w:t>
      </w:r>
      <w:r w:rsidR="005B638D" w:rsidRPr="003B5B92">
        <w:rPr>
          <w:rFonts w:ascii="Times New Roman Bold" w:hAnsi="Times New Roman Bold"/>
          <w:b/>
          <w:color w:val="000000" w:themeColor="text1"/>
        </w:rPr>
        <w:t xml:space="preserve"> </w:t>
      </w:r>
    </w:p>
    <w:p w14:paraId="4D90DEE2" w14:textId="23EFA201" w:rsidR="000B79EE" w:rsidRPr="00ED7CBC" w:rsidRDefault="003B5B92" w:rsidP="0006741F">
      <w:pPr>
        <w:spacing w:line="240" w:lineRule="auto"/>
        <w:jc w:val="center"/>
        <w:rPr>
          <w:rFonts w:ascii="Times New Roman Bold" w:hAnsi="Times New Roman Bold"/>
          <w:b/>
          <w:color w:val="000000" w:themeColor="text1"/>
          <w:highlight w:val="yellow"/>
        </w:rPr>
        <w:sectPr w:rsidR="000B79EE" w:rsidRPr="00ED7CBC">
          <w:headerReference w:type="even" r:id="rId10"/>
          <w:headerReference w:type="default" r:id="rId11"/>
          <w:footerReference w:type="even" r:id="rId12"/>
          <w:footerReference w:type="default" r:id="rId13"/>
          <w:pgSz w:w="12240" w:h="15840" w:code="1"/>
          <w:pgMar w:top="1440" w:right="1800" w:bottom="994" w:left="1800" w:header="720" w:footer="720" w:gutter="0"/>
          <w:cols w:space="720"/>
          <w:titlePg/>
        </w:sectPr>
      </w:pPr>
      <w:r w:rsidRPr="00FF5419">
        <w:rPr>
          <w:rFonts w:ascii="Times New Roman Bold" w:hAnsi="Times New Roman Bold"/>
          <w:b/>
          <w:color w:val="000000" w:themeColor="text1"/>
        </w:rPr>
        <w:t>APRIL</w:t>
      </w:r>
      <w:r w:rsidR="005B638D" w:rsidRPr="003B5B92">
        <w:rPr>
          <w:rFonts w:ascii="Times New Roman Bold" w:hAnsi="Times New Roman Bold"/>
          <w:b/>
          <w:color w:val="000000" w:themeColor="text1"/>
        </w:rPr>
        <w:t xml:space="preserve"> </w:t>
      </w:r>
      <w:r w:rsidRPr="00FF5419">
        <w:rPr>
          <w:rFonts w:ascii="Times New Roman Bold" w:hAnsi="Times New Roman Bold"/>
          <w:b/>
          <w:color w:val="000000" w:themeColor="text1"/>
        </w:rPr>
        <w:t>15</w:t>
      </w:r>
      <w:r w:rsidR="000B79EE" w:rsidRPr="003B5B92">
        <w:rPr>
          <w:rFonts w:ascii="Times New Roman Bold" w:hAnsi="Times New Roman Bold"/>
          <w:b/>
          <w:color w:val="000000" w:themeColor="text1"/>
        </w:rPr>
        <w:t xml:space="preserve">, </w:t>
      </w:r>
      <w:r w:rsidR="005B638D" w:rsidRPr="003B5B92">
        <w:rPr>
          <w:rFonts w:ascii="Times New Roman Bold" w:hAnsi="Times New Roman Bold"/>
          <w:b/>
          <w:color w:val="000000" w:themeColor="text1"/>
        </w:rPr>
        <w:t>202</w:t>
      </w:r>
      <w:r w:rsidRPr="00FF5419">
        <w:rPr>
          <w:rFonts w:ascii="Times New Roman Bold" w:hAnsi="Times New Roman Bold"/>
          <w:b/>
          <w:color w:val="000000" w:themeColor="text1"/>
        </w:rPr>
        <w:t>5</w:t>
      </w:r>
    </w:p>
    <w:p w14:paraId="49C35912" w14:textId="7EF5FC55" w:rsidR="000B79EE" w:rsidRPr="00A776A9" w:rsidRDefault="004D7F73" w:rsidP="06C68AEA">
      <w:pPr>
        <w:suppressLineNumbers/>
        <w:tabs>
          <w:tab w:val="left" w:pos="450"/>
          <w:tab w:val="left" w:pos="2546"/>
          <w:tab w:val="center" w:pos="4500"/>
        </w:tabs>
        <w:rPr>
          <w:b/>
          <w:bCs/>
          <w:color w:val="000000" w:themeColor="text1"/>
        </w:rPr>
      </w:pPr>
      <w:r w:rsidRPr="00A776A9">
        <w:rPr>
          <w:b/>
          <w:iCs/>
          <w:color w:val="000000" w:themeColor="text1"/>
        </w:rPr>
        <w:lastRenderedPageBreak/>
        <w:tab/>
      </w:r>
      <w:r w:rsidRPr="00A776A9">
        <w:rPr>
          <w:b/>
          <w:iCs/>
          <w:color w:val="000000" w:themeColor="text1"/>
        </w:rPr>
        <w:tab/>
      </w:r>
      <w:r w:rsidRPr="00A776A9">
        <w:rPr>
          <w:b/>
          <w:iCs/>
          <w:color w:val="000000" w:themeColor="text1"/>
        </w:rPr>
        <w:tab/>
      </w:r>
      <w:r w:rsidR="000B79EE" w:rsidRPr="06C68AEA">
        <w:rPr>
          <w:b/>
          <w:bCs/>
          <w:color w:val="000000" w:themeColor="text1"/>
        </w:rPr>
        <w:t>TABLE OF CONTENTS</w:t>
      </w:r>
    </w:p>
    <w:p w14:paraId="7E27FE47" w14:textId="762A396F" w:rsidR="00C9334A" w:rsidRDefault="000B79EE" w:rsidP="00910163">
      <w:pPr>
        <w:pStyle w:val="TOC1"/>
        <w:rPr>
          <w:rFonts w:asciiTheme="minorHAnsi" w:eastAsiaTheme="minorEastAsia" w:hAnsiTheme="minorHAnsi" w:cstheme="minorBidi"/>
          <w:kern w:val="2"/>
          <w14:ligatures w14:val="standardContextual"/>
        </w:rPr>
      </w:pPr>
      <w:r w:rsidRPr="00194820">
        <w:fldChar w:fldCharType="begin"/>
      </w:r>
      <w:r w:rsidRPr="00194820">
        <w:instrText xml:space="preserve"> TOC \o "1-3" \h \z \u </w:instrText>
      </w:r>
      <w:r w:rsidRPr="00194820">
        <w:fldChar w:fldCharType="separate"/>
      </w:r>
      <w:hyperlink w:anchor="_Toc195533825" w:history="1">
        <w:r w:rsidR="00C9334A" w:rsidRPr="00593E96">
          <w:rPr>
            <w:rStyle w:val="Hyperlink"/>
          </w:rPr>
          <w:t>I.</w:t>
        </w:r>
        <w:r w:rsidR="00C9334A">
          <w:rPr>
            <w:rFonts w:asciiTheme="minorHAnsi" w:eastAsiaTheme="minorEastAsia" w:hAnsiTheme="minorHAnsi" w:cstheme="minorBidi"/>
            <w:kern w:val="2"/>
            <w14:ligatures w14:val="standardContextual"/>
          </w:rPr>
          <w:tab/>
        </w:r>
        <w:r w:rsidR="00C9334A" w:rsidRPr="00593E96">
          <w:rPr>
            <w:rStyle w:val="Hyperlink"/>
          </w:rPr>
          <w:t>QUALIFICATIONS</w:t>
        </w:r>
        <w:r w:rsidR="00C9334A">
          <w:rPr>
            <w:webHidden/>
          </w:rPr>
          <w:tab/>
        </w:r>
        <w:r w:rsidR="00C9334A">
          <w:rPr>
            <w:webHidden/>
          </w:rPr>
          <w:fldChar w:fldCharType="begin"/>
        </w:r>
        <w:r w:rsidR="00C9334A">
          <w:rPr>
            <w:webHidden/>
          </w:rPr>
          <w:instrText xml:space="preserve"> PAGEREF _Toc195533825 \h </w:instrText>
        </w:r>
        <w:r w:rsidR="00C9334A">
          <w:rPr>
            <w:webHidden/>
          </w:rPr>
        </w:r>
        <w:r w:rsidR="00C9334A">
          <w:rPr>
            <w:webHidden/>
          </w:rPr>
          <w:fldChar w:fldCharType="separate"/>
        </w:r>
        <w:r w:rsidR="00910163">
          <w:rPr>
            <w:webHidden/>
          </w:rPr>
          <w:t>3</w:t>
        </w:r>
        <w:r w:rsidR="00C9334A">
          <w:rPr>
            <w:webHidden/>
          </w:rPr>
          <w:fldChar w:fldCharType="end"/>
        </w:r>
      </w:hyperlink>
    </w:p>
    <w:p w14:paraId="5F52E87F" w14:textId="6AFB1D98" w:rsidR="00C9334A" w:rsidRDefault="00910163" w:rsidP="00910163">
      <w:pPr>
        <w:pStyle w:val="TOC1"/>
        <w:rPr>
          <w:rFonts w:asciiTheme="minorHAnsi" w:eastAsiaTheme="minorEastAsia" w:hAnsiTheme="minorHAnsi" w:cstheme="minorBidi"/>
          <w:kern w:val="2"/>
          <w14:ligatures w14:val="standardContextual"/>
        </w:rPr>
      </w:pPr>
      <w:hyperlink w:anchor="_Toc195533826" w:history="1">
        <w:r w:rsidR="00C9334A" w:rsidRPr="00593E96">
          <w:rPr>
            <w:rStyle w:val="Hyperlink"/>
          </w:rPr>
          <w:t>II.</w:t>
        </w:r>
        <w:r w:rsidR="00C9334A">
          <w:rPr>
            <w:rFonts w:asciiTheme="minorHAnsi" w:eastAsiaTheme="minorEastAsia" w:hAnsiTheme="minorHAnsi" w:cstheme="minorBidi"/>
            <w:kern w:val="2"/>
            <w14:ligatures w14:val="standardContextual"/>
          </w:rPr>
          <w:tab/>
        </w:r>
        <w:r w:rsidR="00C9334A" w:rsidRPr="00593E96">
          <w:rPr>
            <w:rStyle w:val="Hyperlink"/>
          </w:rPr>
          <w:t>SCOPE OF TESTIMONY</w:t>
        </w:r>
        <w:r w:rsidR="00C9334A">
          <w:rPr>
            <w:webHidden/>
          </w:rPr>
          <w:tab/>
        </w:r>
        <w:r w:rsidR="00C9334A">
          <w:rPr>
            <w:webHidden/>
          </w:rPr>
          <w:fldChar w:fldCharType="begin"/>
        </w:r>
        <w:r w:rsidR="00C9334A">
          <w:rPr>
            <w:webHidden/>
          </w:rPr>
          <w:instrText xml:space="preserve"> PAGEREF _Toc195533826 \h </w:instrText>
        </w:r>
        <w:r w:rsidR="00C9334A">
          <w:rPr>
            <w:webHidden/>
          </w:rPr>
        </w:r>
        <w:r w:rsidR="00C9334A">
          <w:rPr>
            <w:webHidden/>
          </w:rPr>
          <w:fldChar w:fldCharType="separate"/>
        </w:r>
        <w:r>
          <w:rPr>
            <w:webHidden/>
          </w:rPr>
          <w:t>3</w:t>
        </w:r>
        <w:r w:rsidR="00C9334A">
          <w:rPr>
            <w:webHidden/>
          </w:rPr>
          <w:fldChar w:fldCharType="end"/>
        </w:r>
      </w:hyperlink>
    </w:p>
    <w:p w14:paraId="0AAE2FF9" w14:textId="61292B07" w:rsidR="00C9334A" w:rsidRDefault="00910163" w:rsidP="00910163">
      <w:pPr>
        <w:pStyle w:val="TOC1"/>
        <w:rPr>
          <w:rFonts w:asciiTheme="minorHAnsi" w:eastAsiaTheme="minorEastAsia" w:hAnsiTheme="minorHAnsi" w:cstheme="minorBidi"/>
          <w:kern w:val="2"/>
          <w14:ligatures w14:val="standardContextual"/>
        </w:rPr>
      </w:pPr>
      <w:hyperlink w:anchor="_Toc195533827" w:history="1">
        <w:r w:rsidR="00C9334A" w:rsidRPr="00593E96">
          <w:rPr>
            <w:rStyle w:val="Hyperlink"/>
          </w:rPr>
          <w:t>III.</w:t>
        </w:r>
        <w:r w:rsidR="00C9334A">
          <w:rPr>
            <w:rFonts w:asciiTheme="minorHAnsi" w:eastAsiaTheme="minorEastAsia" w:hAnsiTheme="minorHAnsi" w:cstheme="minorBidi"/>
            <w:kern w:val="2"/>
            <w14:ligatures w14:val="standardContextual"/>
          </w:rPr>
          <w:tab/>
        </w:r>
        <w:r w:rsidR="00C9334A" w:rsidRPr="00593E96">
          <w:rPr>
            <w:rStyle w:val="Hyperlink"/>
          </w:rPr>
          <w:t>RECOMMENDATIONS</w:t>
        </w:r>
        <w:r w:rsidR="00C9334A">
          <w:rPr>
            <w:webHidden/>
          </w:rPr>
          <w:tab/>
        </w:r>
        <w:r w:rsidR="00C9334A">
          <w:rPr>
            <w:webHidden/>
          </w:rPr>
          <w:fldChar w:fldCharType="begin"/>
        </w:r>
        <w:r w:rsidR="00C9334A">
          <w:rPr>
            <w:webHidden/>
          </w:rPr>
          <w:instrText xml:space="preserve"> PAGEREF _Toc195533827 \h </w:instrText>
        </w:r>
        <w:r w:rsidR="00C9334A">
          <w:rPr>
            <w:webHidden/>
          </w:rPr>
        </w:r>
        <w:r w:rsidR="00C9334A">
          <w:rPr>
            <w:webHidden/>
          </w:rPr>
          <w:fldChar w:fldCharType="separate"/>
        </w:r>
        <w:r>
          <w:rPr>
            <w:webHidden/>
          </w:rPr>
          <w:t>15</w:t>
        </w:r>
        <w:r w:rsidR="00C9334A">
          <w:rPr>
            <w:webHidden/>
          </w:rPr>
          <w:fldChar w:fldCharType="end"/>
        </w:r>
      </w:hyperlink>
    </w:p>
    <w:p w14:paraId="57732325" w14:textId="2E644964" w:rsidR="00C9334A" w:rsidRDefault="00910163" w:rsidP="00910163">
      <w:pPr>
        <w:pStyle w:val="TOC1"/>
        <w:rPr>
          <w:rFonts w:asciiTheme="minorHAnsi" w:eastAsiaTheme="minorEastAsia" w:hAnsiTheme="minorHAnsi" w:cstheme="minorBidi"/>
          <w:kern w:val="2"/>
          <w14:ligatures w14:val="standardContextual"/>
        </w:rPr>
      </w:pPr>
      <w:hyperlink w:anchor="_Toc195533828" w:history="1">
        <w:r w:rsidR="00C9334A" w:rsidRPr="00593E96">
          <w:rPr>
            <w:rStyle w:val="Hyperlink"/>
          </w:rPr>
          <w:t>IV.</w:t>
        </w:r>
        <w:r w:rsidR="00C9334A">
          <w:rPr>
            <w:rFonts w:asciiTheme="minorHAnsi" w:eastAsiaTheme="minorEastAsia" w:hAnsiTheme="minorHAnsi" w:cstheme="minorBidi"/>
            <w:kern w:val="2"/>
            <w14:ligatures w14:val="standardContextual"/>
          </w:rPr>
          <w:tab/>
        </w:r>
        <w:r w:rsidR="00C9334A" w:rsidRPr="00593E96">
          <w:rPr>
            <w:rStyle w:val="Hyperlink"/>
          </w:rPr>
          <w:t xml:space="preserve">SYSTEM </w:t>
        </w:r>
        <w:r w:rsidR="00C9334A" w:rsidRPr="00593E96">
          <w:rPr>
            <w:rStyle w:val="Hyperlink"/>
            <w:rFonts w:ascii="Times New Roman Bold" w:hAnsi="Times New Roman Bold"/>
          </w:rPr>
          <w:t>RESILIENCY PLAN</w:t>
        </w:r>
        <w:r w:rsidR="00C9334A">
          <w:rPr>
            <w:webHidden/>
          </w:rPr>
          <w:tab/>
        </w:r>
        <w:r w:rsidR="00C9334A">
          <w:rPr>
            <w:webHidden/>
          </w:rPr>
          <w:fldChar w:fldCharType="begin"/>
        </w:r>
        <w:r w:rsidR="00C9334A">
          <w:rPr>
            <w:webHidden/>
          </w:rPr>
          <w:instrText xml:space="preserve"> PAGEREF _Toc195533828 \h </w:instrText>
        </w:r>
        <w:r w:rsidR="00C9334A">
          <w:rPr>
            <w:webHidden/>
          </w:rPr>
        </w:r>
        <w:r w:rsidR="00C9334A">
          <w:rPr>
            <w:webHidden/>
          </w:rPr>
          <w:fldChar w:fldCharType="separate"/>
        </w:r>
        <w:r>
          <w:rPr>
            <w:webHidden/>
          </w:rPr>
          <w:t>16</w:t>
        </w:r>
        <w:r w:rsidR="00C9334A">
          <w:rPr>
            <w:webHidden/>
          </w:rPr>
          <w:fldChar w:fldCharType="end"/>
        </w:r>
      </w:hyperlink>
    </w:p>
    <w:p w14:paraId="77182B6A" w14:textId="77E08B38" w:rsidR="00C9334A" w:rsidRDefault="00910163" w:rsidP="00910163">
      <w:pPr>
        <w:pStyle w:val="TOC1"/>
        <w:rPr>
          <w:rFonts w:asciiTheme="minorHAnsi" w:eastAsiaTheme="minorEastAsia" w:hAnsiTheme="minorHAnsi" w:cstheme="minorBidi"/>
          <w:kern w:val="2"/>
          <w14:ligatures w14:val="standardContextual"/>
        </w:rPr>
      </w:pPr>
      <w:hyperlink w:anchor="_Toc195533829" w:history="1">
        <w:r w:rsidR="00C9334A" w:rsidRPr="00593E96">
          <w:rPr>
            <w:rStyle w:val="Hyperlink"/>
          </w:rPr>
          <w:t xml:space="preserve">V. </w:t>
        </w:r>
        <w:r w:rsidR="00C9334A">
          <w:rPr>
            <w:rFonts w:asciiTheme="minorHAnsi" w:eastAsiaTheme="minorEastAsia" w:hAnsiTheme="minorHAnsi" w:cstheme="minorBidi"/>
            <w:kern w:val="2"/>
            <w14:ligatures w14:val="standardContextual"/>
          </w:rPr>
          <w:tab/>
        </w:r>
        <w:r w:rsidR="00C9334A" w:rsidRPr="00593E96">
          <w:rPr>
            <w:rStyle w:val="Hyperlink"/>
          </w:rPr>
          <w:t>VEGETATION MANAGEMENT RESILIENCY MEASURE ANALYSIS</w:t>
        </w:r>
        <w:r w:rsidR="00C9334A">
          <w:rPr>
            <w:webHidden/>
          </w:rPr>
          <w:tab/>
        </w:r>
        <w:r w:rsidR="00C9334A">
          <w:rPr>
            <w:webHidden/>
          </w:rPr>
          <w:fldChar w:fldCharType="begin"/>
        </w:r>
        <w:r w:rsidR="00C9334A">
          <w:rPr>
            <w:webHidden/>
          </w:rPr>
          <w:instrText xml:space="preserve"> PAGEREF _Toc195533829 \h </w:instrText>
        </w:r>
        <w:r w:rsidR="00C9334A">
          <w:rPr>
            <w:webHidden/>
          </w:rPr>
        </w:r>
        <w:r w:rsidR="00C9334A">
          <w:rPr>
            <w:webHidden/>
          </w:rPr>
          <w:fldChar w:fldCharType="separate"/>
        </w:r>
        <w:r>
          <w:rPr>
            <w:webHidden/>
          </w:rPr>
          <w:t>18</w:t>
        </w:r>
        <w:r w:rsidR="00C9334A">
          <w:rPr>
            <w:webHidden/>
          </w:rPr>
          <w:fldChar w:fldCharType="end"/>
        </w:r>
      </w:hyperlink>
    </w:p>
    <w:p w14:paraId="75466DB4" w14:textId="2AA7C4FD" w:rsidR="00C9334A" w:rsidRDefault="00910163">
      <w:pPr>
        <w:pStyle w:val="TOC2"/>
        <w:rPr>
          <w:rFonts w:asciiTheme="minorHAnsi" w:eastAsiaTheme="minorEastAsia" w:hAnsiTheme="minorHAnsi" w:cstheme="minorBidi"/>
          <w:bCs w:val="0"/>
          <w:kern w:val="2"/>
          <w14:ligatures w14:val="standardContextual"/>
        </w:rPr>
      </w:pPr>
      <w:hyperlink w:anchor="_Toc195533830" w:history="1">
        <w:r w:rsidR="00C9334A" w:rsidRPr="00593E96">
          <w:rPr>
            <w:rStyle w:val="Hyperlink"/>
            <w:b/>
          </w:rPr>
          <w:t xml:space="preserve">A. </w:t>
        </w:r>
        <w:r w:rsidR="00C9334A">
          <w:rPr>
            <w:rFonts w:asciiTheme="minorHAnsi" w:eastAsiaTheme="minorEastAsia" w:hAnsiTheme="minorHAnsi" w:cstheme="minorBidi"/>
            <w:bCs w:val="0"/>
            <w:kern w:val="2"/>
            <w14:ligatures w14:val="standardContextual"/>
          </w:rPr>
          <w:tab/>
        </w:r>
        <w:r w:rsidR="00C9334A" w:rsidRPr="00593E96">
          <w:rPr>
            <w:rStyle w:val="Hyperlink"/>
            <w:b/>
          </w:rPr>
          <w:t xml:space="preserve">VEGETATION </w:t>
        </w:r>
        <w:r w:rsidR="00C9334A" w:rsidRPr="004907FC">
          <w:rPr>
            <w:rStyle w:val="Hyperlink"/>
            <w:rFonts w:ascii="Times New Roman" w:hAnsi="Times New Roman"/>
            <w:b/>
          </w:rPr>
          <w:t>MANAGEMENT</w:t>
        </w:r>
        <w:r w:rsidR="00C9334A" w:rsidRPr="00593E96">
          <w:rPr>
            <w:rStyle w:val="Hyperlink"/>
            <w:b/>
          </w:rPr>
          <w:t xml:space="preserve"> (RM-5)</w:t>
        </w:r>
        <w:r w:rsidR="00C9334A">
          <w:rPr>
            <w:webHidden/>
          </w:rPr>
          <w:tab/>
        </w:r>
        <w:r w:rsidR="00C9334A">
          <w:rPr>
            <w:webHidden/>
          </w:rPr>
          <w:fldChar w:fldCharType="begin"/>
        </w:r>
        <w:r w:rsidR="00C9334A">
          <w:rPr>
            <w:webHidden/>
          </w:rPr>
          <w:instrText xml:space="preserve"> PAGEREF _Toc195533830 \h </w:instrText>
        </w:r>
        <w:r w:rsidR="00C9334A">
          <w:rPr>
            <w:webHidden/>
          </w:rPr>
        </w:r>
        <w:r w:rsidR="00C9334A">
          <w:rPr>
            <w:webHidden/>
          </w:rPr>
          <w:fldChar w:fldCharType="separate"/>
        </w:r>
        <w:r>
          <w:rPr>
            <w:webHidden/>
          </w:rPr>
          <w:t>18</w:t>
        </w:r>
        <w:r w:rsidR="00C9334A">
          <w:rPr>
            <w:webHidden/>
          </w:rPr>
          <w:fldChar w:fldCharType="end"/>
        </w:r>
      </w:hyperlink>
    </w:p>
    <w:p w14:paraId="29EB7752" w14:textId="48B6C483" w:rsidR="00C9334A" w:rsidRDefault="00910163">
      <w:pPr>
        <w:pStyle w:val="TOC2"/>
        <w:rPr>
          <w:rFonts w:asciiTheme="minorHAnsi" w:eastAsiaTheme="minorEastAsia" w:hAnsiTheme="minorHAnsi" w:cstheme="minorBidi"/>
          <w:bCs w:val="0"/>
          <w:kern w:val="2"/>
          <w14:ligatures w14:val="standardContextual"/>
        </w:rPr>
      </w:pPr>
      <w:hyperlink w:anchor="_Toc195533831" w:history="1">
        <w:r w:rsidR="00C9334A" w:rsidRPr="00593E96">
          <w:rPr>
            <w:rStyle w:val="Hyperlink"/>
            <w:b/>
          </w:rPr>
          <w:t xml:space="preserve">B. </w:t>
        </w:r>
        <w:r w:rsidR="00C9334A">
          <w:rPr>
            <w:rFonts w:asciiTheme="minorHAnsi" w:eastAsiaTheme="minorEastAsia" w:hAnsiTheme="minorHAnsi" w:cstheme="minorBidi"/>
            <w:bCs w:val="0"/>
            <w:kern w:val="2"/>
            <w14:ligatures w14:val="standardContextual"/>
          </w:rPr>
          <w:tab/>
        </w:r>
        <w:r w:rsidR="00C9334A" w:rsidRPr="00593E96">
          <w:rPr>
            <w:rStyle w:val="Hyperlink"/>
            <w:b/>
          </w:rPr>
          <w:t>VEGETATION MANAGEMENT (RM-5) RECOMMENDATION</w:t>
        </w:r>
        <w:r w:rsidR="00C9334A">
          <w:rPr>
            <w:webHidden/>
          </w:rPr>
          <w:tab/>
        </w:r>
        <w:r w:rsidR="00C9334A">
          <w:rPr>
            <w:webHidden/>
          </w:rPr>
          <w:fldChar w:fldCharType="begin"/>
        </w:r>
        <w:r w:rsidR="00C9334A">
          <w:rPr>
            <w:webHidden/>
          </w:rPr>
          <w:instrText xml:space="preserve"> PAGEREF _Toc195533831 \h </w:instrText>
        </w:r>
        <w:r w:rsidR="00C9334A">
          <w:rPr>
            <w:webHidden/>
          </w:rPr>
        </w:r>
        <w:r w:rsidR="00C9334A">
          <w:rPr>
            <w:webHidden/>
          </w:rPr>
          <w:fldChar w:fldCharType="separate"/>
        </w:r>
        <w:r>
          <w:rPr>
            <w:webHidden/>
          </w:rPr>
          <w:t>20</w:t>
        </w:r>
        <w:r w:rsidR="00C9334A">
          <w:rPr>
            <w:webHidden/>
          </w:rPr>
          <w:fldChar w:fldCharType="end"/>
        </w:r>
      </w:hyperlink>
    </w:p>
    <w:p w14:paraId="494D520A" w14:textId="54000613" w:rsidR="00C9334A" w:rsidRDefault="00910163" w:rsidP="00910163">
      <w:pPr>
        <w:pStyle w:val="TOC1"/>
        <w:rPr>
          <w:rFonts w:asciiTheme="minorHAnsi" w:eastAsiaTheme="minorEastAsia" w:hAnsiTheme="minorHAnsi" w:cstheme="minorBidi"/>
          <w:kern w:val="2"/>
          <w14:ligatures w14:val="standardContextual"/>
        </w:rPr>
      </w:pPr>
      <w:hyperlink w:anchor="_Toc195533832" w:history="1">
        <w:r w:rsidR="00C9334A" w:rsidRPr="00593E96">
          <w:rPr>
            <w:rStyle w:val="Hyperlink"/>
          </w:rPr>
          <w:t xml:space="preserve">V. </w:t>
        </w:r>
        <w:r w:rsidR="00C9334A">
          <w:rPr>
            <w:rFonts w:asciiTheme="minorHAnsi" w:eastAsiaTheme="minorEastAsia" w:hAnsiTheme="minorHAnsi" w:cstheme="minorBidi"/>
            <w:kern w:val="2"/>
            <w14:ligatures w14:val="standardContextual"/>
          </w:rPr>
          <w:tab/>
        </w:r>
        <w:r w:rsidR="00C9334A" w:rsidRPr="00593E96">
          <w:rPr>
            <w:rStyle w:val="Hyperlink"/>
          </w:rPr>
          <w:t>FLOOD CONTROL RESILIENCY MEASURES ANALYSIS</w:t>
        </w:r>
        <w:r w:rsidR="00C9334A">
          <w:rPr>
            <w:webHidden/>
          </w:rPr>
          <w:tab/>
        </w:r>
        <w:r w:rsidR="00C9334A">
          <w:rPr>
            <w:webHidden/>
          </w:rPr>
          <w:fldChar w:fldCharType="begin"/>
        </w:r>
        <w:r w:rsidR="00C9334A">
          <w:rPr>
            <w:webHidden/>
          </w:rPr>
          <w:instrText xml:space="preserve"> PAGEREF _Toc195533832 \h </w:instrText>
        </w:r>
        <w:r w:rsidR="00C9334A">
          <w:rPr>
            <w:webHidden/>
          </w:rPr>
        </w:r>
        <w:r w:rsidR="00C9334A">
          <w:rPr>
            <w:webHidden/>
          </w:rPr>
          <w:fldChar w:fldCharType="separate"/>
        </w:r>
        <w:r>
          <w:rPr>
            <w:webHidden/>
          </w:rPr>
          <w:t>21</w:t>
        </w:r>
        <w:r w:rsidR="00C9334A">
          <w:rPr>
            <w:webHidden/>
          </w:rPr>
          <w:fldChar w:fldCharType="end"/>
        </w:r>
      </w:hyperlink>
    </w:p>
    <w:p w14:paraId="36512DE3" w14:textId="62D651C8" w:rsidR="00C9334A" w:rsidRDefault="00910163">
      <w:pPr>
        <w:pStyle w:val="TOC2"/>
        <w:rPr>
          <w:rFonts w:asciiTheme="minorHAnsi" w:eastAsiaTheme="minorEastAsia" w:hAnsiTheme="minorHAnsi" w:cstheme="minorBidi"/>
          <w:bCs w:val="0"/>
          <w:kern w:val="2"/>
          <w14:ligatures w14:val="standardContextual"/>
        </w:rPr>
      </w:pPr>
      <w:hyperlink w:anchor="_Toc195533833" w:history="1">
        <w:r w:rsidR="00C9334A" w:rsidRPr="00593E96">
          <w:rPr>
            <w:rStyle w:val="Hyperlink"/>
            <w:b/>
          </w:rPr>
          <w:t xml:space="preserve">A. </w:t>
        </w:r>
        <w:r w:rsidR="00C9334A">
          <w:rPr>
            <w:rFonts w:asciiTheme="minorHAnsi" w:eastAsiaTheme="minorEastAsia" w:hAnsiTheme="minorHAnsi" w:cstheme="minorBidi"/>
            <w:bCs w:val="0"/>
            <w:kern w:val="2"/>
            <w14:ligatures w14:val="standardContextual"/>
          </w:rPr>
          <w:tab/>
        </w:r>
        <w:r w:rsidR="00C9334A" w:rsidRPr="00593E96">
          <w:rPr>
            <w:rStyle w:val="Hyperlink"/>
            <w:b/>
          </w:rPr>
          <w:t>SUBSTATION FLOOD CONTROL (RM-10)</w:t>
        </w:r>
        <w:r w:rsidR="00C9334A">
          <w:rPr>
            <w:webHidden/>
          </w:rPr>
          <w:tab/>
        </w:r>
        <w:r w:rsidR="00C9334A">
          <w:rPr>
            <w:webHidden/>
          </w:rPr>
          <w:fldChar w:fldCharType="begin"/>
        </w:r>
        <w:r w:rsidR="00C9334A">
          <w:rPr>
            <w:webHidden/>
          </w:rPr>
          <w:instrText xml:space="preserve"> PAGEREF _Toc195533833 \h </w:instrText>
        </w:r>
        <w:r w:rsidR="00C9334A">
          <w:rPr>
            <w:webHidden/>
          </w:rPr>
        </w:r>
        <w:r w:rsidR="00C9334A">
          <w:rPr>
            <w:webHidden/>
          </w:rPr>
          <w:fldChar w:fldCharType="separate"/>
        </w:r>
        <w:r>
          <w:rPr>
            <w:webHidden/>
          </w:rPr>
          <w:t>21</w:t>
        </w:r>
        <w:r w:rsidR="00C9334A">
          <w:rPr>
            <w:webHidden/>
          </w:rPr>
          <w:fldChar w:fldCharType="end"/>
        </w:r>
      </w:hyperlink>
    </w:p>
    <w:p w14:paraId="635A38A7" w14:textId="7EDF13EA" w:rsidR="00C9334A" w:rsidRDefault="00910163">
      <w:pPr>
        <w:pStyle w:val="TOC2"/>
        <w:rPr>
          <w:rFonts w:asciiTheme="minorHAnsi" w:eastAsiaTheme="minorEastAsia" w:hAnsiTheme="minorHAnsi" w:cstheme="minorBidi"/>
          <w:bCs w:val="0"/>
          <w:kern w:val="2"/>
          <w14:ligatures w14:val="standardContextual"/>
        </w:rPr>
      </w:pPr>
      <w:hyperlink w:anchor="_Toc195533834" w:history="1">
        <w:r w:rsidR="00C9334A" w:rsidRPr="00593E96">
          <w:rPr>
            <w:rStyle w:val="Hyperlink"/>
            <w:b/>
          </w:rPr>
          <w:t xml:space="preserve">B. </w:t>
        </w:r>
        <w:r w:rsidR="00C9334A">
          <w:rPr>
            <w:rFonts w:asciiTheme="minorHAnsi" w:eastAsiaTheme="minorEastAsia" w:hAnsiTheme="minorHAnsi" w:cstheme="minorBidi"/>
            <w:bCs w:val="0"/>
            <w:kern w:val="2"/>
            <w14:ligatures w14:val="standardContextual"/>
          </w:rPr>
          <w:tab/>
        </w:r>
        <w:r w:rsidR="00C9334A" w:rsidRPr="00593E96">
          <w:rPr>
            <w:rStyle w:val="Hyperlink"/>
            <w:b/>
          </w:rPr>
          <w:t>CONTROL CENTER FLOOD CONTOL (RM-11)</w:t>
        </w:r>
        <w:r w:rsidR="00C9334A">
          <w:rPr>
            <w:webHidden/>
          </w:rPr>
          <w:tab/>
        </w:r>
        <w:r w:rsidR="00C9334A">
          <w:rPr>
            <w:webHidden/>
          </w:rPr>
          <w:fldChar w:fldCharType="begin"/>
        </w:r>
        <w:r w:rsidR="00C9334A">
          <w:rPr>
            <w:webHidden/>
          </w:rPr>
          <w:instrText xml:space="preserve"> PAGEREF _Toc195533834 \h </w:instrText>
        </w:r>
        <w:r w:rsidR="00C9334A">
          <w:rPr>
            <w:webHidden/>
          </w:rPr>
        </w:r>
        <w:r w:rsidR="00C9334A">
          <w:rPr>
            <w:webHidden/>
          </w:rPr>
          <w:fldChar w:fldCharType="separate"/>
        </w:r>
        <w:r>
          <w:rPr>
            <w:webHidden/>
          </w:rPr>
          <w:t>23</w:t>
        </w:r>
        <w:r w:rsidR="00C9334A">
          <w:rPr>
            <w:webHidden/>
          </w:rPr>
          <w:fldChar w:fldCharType="end"/>
        </w:r>
      </w:hyperlink>
    </w:p>
    <w:p w14:paraId="173C3AAF" w14:textId="17C4130C" w:rsidR="00C9334A" w:rsidRDefault="00910163">
      <w:pPr>
        <w:pStyle w:val="TOC2"/>
        <w:rPr>
          <w:rFonts w:asciiTheme="minorHAnsi" w:eastAsiaTheme="minorEastAsia" w:hAnsiTheme="minorHAnsi" w:cstheme="minorBidi"/>
          <w:bCs w:val="0"/>
          <w:kern w:val="2"/>
          <w14:ligatures w14:val="standardContextual"/>
        </w:rPr>
      </w:pPr>
      <w:hyperlink w:anchor="_Toc195533835" w:history="1">
        <w:r w:rsidR="00C9334A" w:rsidRPr="00593E96">
          <w:rPr>
            <w:rStyle w:val="Hyperlink"/>
            <w:b/>
          </w:rPr>
          <w:t xml:space="preserve">C. </w:t>
        </w:r>
        <w:r w:rsidR="00C9334A">
          <w:rPr>
            <w:rFonts w:asciiTheme="minorHAnsi" w:eastAsiaTheme="minorEastAsia" w:hAnsiTheme="minorHAnsi" w:cstheme="minorBidi"/>
            <w:bCs w:val="0"/>
            <w:kern w:val="2"/>
            <w14:ligatures w14:val="standardContextual"/>
          </w:rPr>
          <w:tab/>
        </w:r>
        <w:r w:rsidR="00C9334A" w:rsidRPr="00593E96">
          <w:rPr>
            <w:rStyle w:val="Hyperlink"/>
            <w:b/>
          </w:rPr>
          <w:t>FLOOD CONTROL (RM-10, and 11) RECOMMENDATION</w:t>
        </w:r>
        <w:r w:rsidR="00C9334A">
          <w:rPr>
            <w:webHidden/>
          </w:rPr>
          <w:tab/>
        </w:r>
        <w:r w:rsidR="00C9334A">
          <w:rPr>
            <w:webHidden/>
          </w:rPr>
          <w:fldChar w:fldCharType="begin"/>
        </w:r>
        <w:r w:rsidR="00C9334A">
          <w:rPr>
            <w:webHidden/>
          </w:rPr>
          <w:instrText xml:space="preserve"> PAGEREF _Toc195533835 \h </w:instrText>
        </w:r>
        <w:r w:rsidR="00C9334A">
          <w:rPr>
            <w:webHidden/>
          </w:rPr>
        </w:r>
        <w:r w:rsidR="00C9334A">
          <w:rPr>
            <w:webHidden/>
          </w:rPr>
          <w:fldChar w:fldCharType="separate"/>
        </w:r>
        <w:r>
          <w:rPr>
            <w:webHidden/>
          </w:rPr>
          <w:t>25</w:t>
        </w:r>
        <w:r w:rsidR="00C9334A">
          <w:rPr>
            <w:webHidden/>
          </w:rPr>
          <w:fldChar w:fldCharType="end"/>
        </w:r>
      </w:hyperlink>
    </w:p>
    <w:p w14:paraId="7CA40125" w14:textId="0A9E8A27" w:rsidR="00C9334A" w:rsidRDefault="00910163" w:rsidP="00910163">
      <w:pPr>
        <w:pStyle w:val="TOC1"/>
        <w:rPr>
          <w:rFonts w:asciiTheme="minorHAnsi" w:eastAsiaTheme="minorEastAsia" w:hAnsiTheme="minorHAnsi" w:cstheme="minorBidi"/>
          <w:kern w:val="2"/>
          <w14:ligatures w14:val="standardContextual"/>
        </w:rPr>
      </w:pPr>
      <w:hyperlink w:anchor="_Toc195533836" w:history="1">
        <w:r w:rsidR="00C9334A" w:rsidRPr="00593E96">
          <w:rPr>
            <w:rStyle w:val="Hyperlink"/>
          </w:rPr>
          <w:t xml:space="preserve">V. </w:t>
        </w:r>
        <w:r w:rsidR="00C9334A">
          <w:rPr>
            <w:rFonts w:asciiTheme="minorHAnsi" w:eastAsiaTheme="minorEastAsia" w:hAnsiTheme="minorHAnsi" w:cstheme="minorBidi"/>
            <w:kern w:val="2"/>
            <w14:ligatures w14:val="standardContextual"/>
          </w:rPr>
          <w:tab/>
        </w:r>
        <w:r w:rsidR="00C9334A" w:rsidRPr="00593E96">
          <w:rPr>
            <w:rStyle w:val="Hyperlink"/>
          </w:rPr>
          <w:t>WILDFIRE RESILIENCY MEASURES ANALYSIS</w:t>
        </w:r>
        <w:r w:rsidR="00C9334A">
          <w:rPr>
            <w:webHidden/>
          </w:rPr>
          <w:tab/>
        </w:r>
        <w:r w:rsidR="00C9334A">
          <w:rPr>
            <w:webHidden/>
          </w:rPr>
          <w:fldChar w:fldCharType="begin"/>
        </w:r>
        <w:r w:rsidR="00C9334A">
          <w:rPr>
            <w:webHidden/>
          </w:rPr>
          <w:instrText xml:space="preserve"> PAGEREF _Toc195533836 \h </w:instrText>
        </w:r>
        <w:r w:rsidR="00C9334A">
          <w:rPr>
            <w:webHidden/>
          </w:rPr>
        </w:r>
        <w:r w:rsidR="00C9334A">
          <w:rPr>
            <w:webHidden/>
          </w:rPr>
          <w:fldChar w:fldCharType="separate"/>
        </w:r>
        <w:r>
          <w:rPr>
            <w:webHidden/>
          </w:rPr>
          <w:t>25</w:t>
        </w:r>
        <w:r w:rsidR="00C9334A">
          <w:rPr>
            <w:webHidden/>
          </w:rPr>
          <w:fldChar w:fldCharType="end"/>
        </w:r>
      </w:hyperlink>
    </w:p>
    <w:p w14:paraId="3ACCE3C6" w14:textId="1FF42B7A" w:rsidR="00C9334A" w:rsidRDefault="00910163">
      <w:pPr>
        <w:pStyle w:val="TOC2"/>
        <w:rPr>
          <w:rFonts w:asciiTheme="minorHAnsi" w:eastAsiaTheme="minorEastAsia" w:hAnsiTheme="minorHAnsi" w:cstheme="minorBidi"/>
          <w:bCs w:val="0"/>
          <w:kern w:val="2"/>
          <w14:ligatures w14:val="standardContextual"/>
        </w:rPr>
      </w:pPr>
      <w:hyperlink w:anchor="_Toc195533837" w:history="1">
        <w:r w:rsidR="00C9334A" w:rsidRPr="00593E96">
          <w:rPr>
            <w:rStyle w:val="Hyperlink"/>
            <w:b/>
          </w:rPr>
          <w:t xml:space="preserve">A. </w:t>
        </w:r>
        <w:r w:rsidR="00C9334A">
          <w:rPr>
            <w:rFonts w:asciiTheme="minorHAnsi" w:eastAsiaTheme="minorEastAsia" w:hAnsiTheme="minorHAnsi" w:cstheme="minorBidi"/>
            <w:bCs w:val="0"/>
            <w:kern w:val="2"/>
            <w14:ligatures w14:val="standardContextual"/>
          </w:rPr>
          <w:tab/>
        </w:r>
        <w:r w:rsidR="00C9334A" w:rsidRPr="00593E96">
          <w:rPr>
            <w:rStyle w:val="Hyperlink"/>
            <w:b/>
          </w:rPr>
          <w:t>WILDFIRE ADVANCED ANALYTICS (RM-22)</w:t>
        </w:r>
        <w:r w:rsidR="00C9334A">
          <w:rPr>
            <w:webHidden/>
          </w:rPr>
          <w:tab/>
        </w:r>
        <w:r w:rsidR="00C9334A">
          <w:rPr>
            <w:webHidden/>
          </w:rPr>
          <w:fldChar w:fldCharType="begin"/>
        </w:r>
        <w:r w:rsidR="00C9334A">
          <w:rPr>
            <w:webHidden/>
          </w:rPr>
          <w:instrText xml:space="preserve"> PAGEREF _Toc195533837 \h </w:instrText>
        </w:r>
        <w:r w:rsidR="00C9334A">
          <w:rPr>
            <w:webHidden/>
          </w:rPr>
        </w:r>
        <w:r w:rsidR="00C9334A">
          <w:rPr>
            <w:webHidden/>
          </w:rPr>
          <w:fldChar w:fldCharType="separate"/>
        </w:r>
        <w:r>
          <w:rPr>
            <w:webHidden/>
          </w:rPr>
          <w:t>25</w:t>
        </w:r>
        <w:r w:rsidR="00C9334A">
          <w:rPr>
            <w:webHidden/>
          </w:rPr>
          <w:fldChar w:fldCharType="end"/>
        </w:r>
      </w:hyperlink>
    </w:p>
    <w:p w14:paraId="614AFC2B" w14:textId="3E4C7FA2" w:rsidR="00C9334A" w:rsidRDefault="00910163">
      <w:pPr>
        <w:pStyle w:val="TOC2"/>
        <w:rPr>
          <w:rFonts w:asciiTheme="minorHAnsi" w:eastAsiaTheme="minorEastAsia" w:hAnsiTheme="minorHAnsi" w:cstheme="minorBidi"/>
          <w:bCs w:val="0"/>
          <w:kern w:val="2"/>
          <w14:ligatures w14:val="standardContextual"/>
        </w:rPr>
      </w:pPr>
      <w:hyperlink w:anchor="_Toc195533838" w:history="1">
        <w:r w:rsidR="00C9334A" w:rsidRPr="00593E96">
          <w:rPr>
            <w:rStyle w:val="Hyperlink"/>
            <w:b/>
          </w:rPr>
          <w:t xml:space="preserve">B. </w:t>
        </w:r>
        <w:r w:rsidR="00C9334A">
          <w:rPr>
            <w:rFonts w:asciiTheme="minorHAnsi" w:eastAsiaTheme="minorEastAsia" w:hAnsiTheme="minorHAnsi" w:cstheme="minorBidi"/>
            <w:bCs w:val="0"/>
            <w:kern w:val="2"/>
            <w14:ligatures w14:val="standardContextual"/>
          </w:rPr>
          <w:tab/>
        </w:r>
        <w:r w:rsidR="00C9334A" w:rsidRPr="00593E96">
          <w:rPr>
            <w:rStyle w:val="Hyperlink"/>
            <w:b/>
          </w:rPr>
          <w:t>WILDFIRE STRATEGIC UNDERGROUNDING (RM-23)</w:t>
        </w:r>
        <w:r w:rsidR="00C9334A">
          <w:rPr>
            <w:webHidden/>
          </w:rPr>
          <w:tab/>
        </w:r>
        <w:r w:rsidR="00C9334A">
          <w:rPr>
            <w:webHidden/>
          </w:rPr>
          <w:fldChar w:fldCharType="begin"/>
        </w:r>
        <w:r w:rsidR="00C9334A">
          <w:rPr>
            <w:webHidden/>
          </w:rPr>
          <w:instrText xml:space="preserve"> PAGEREF _Toc195533838 \h </w:instrText>
        </w:r>
        <w:r w:rsidR="00C9334A">
          <w:rPr>
            <w:webHidden/>
          </w:rPr>
        </w:r>
        <w:r w:rsidR="00C9334A">
          <w:rPr>
            <w:webHidden/>
          </w:rPr>
          <w:fldChar w:fldCharType="separate"/>
        </w:r>
        <w:r>
          <w:rPr>
            <w:webHidden/>
          </w:rPr>
          <w:t>26</w:t>
        </w:r>
        <w:r w:rsidR="00C9334A">
          <w:rPr>
            <w:webHidden/>
          </w:rPr>
          <w:fldChar w:fldCharType="end"/>
        </w:r>
      </w:hyperlink>
    </w:p>
    <w:p w14:paraId="14B8E447" w14:textId="5D09EA47" w:rsidR="00C9334A" w:rsidRDefault="00910163">
      <w:pPr>
        <w:pStyle w:val="TOC2"/>
        <w:rPr>
          <w:rFonts w:asciiTheme="minorHAnsi" w:eastAsiaTheme="minorEastAsia" w:hAnsiTheme="minorHAnsi" w:cstheme="minorBidi"/>
          <w:bCs w:val="0"/>
          <w:kern w:val="2"/>
          <w14:ligatures w14:val="standardContextual"/>
        </w:rPr>
      </w:pPr>
      <w:hyperlink w:anchor="_Toc195533839" w:history="1">
        <w:r w:rsidR="00C9334A" w:rsidRPr="00593E96">
          <w:rPr>
            <w:rStyle w:val="Hyperlink"/>
            <w:b/>
          </w:rPr>
          <w:t xml:space="preserve">C. </w:t>
        </w:r>
        <w:r w:rsidR="00C9334A">
          <w:rPr>
            <w:rFonts w:asciiTheme="minorHAnsi" w:eastAsiaTheme="minorEastAsia" w:hAnsiTheme="minorHAnsi" w:cstheme="minorBidi"/>
            <w:bCs w:val="0"/>
            <w:kern w:val="2"/>
            <w14:ligatures w14:val="standardContextual"/>
          </w:rPr>
          <w:tab/>
        </w:r>
        <w:r w:rsidR="00C9334A" w:rsidRPr="00593E96">
          <w:rPr>
            <w:rStyle w:val="Hyperlink"/>
            <w:b/>
          </w:rPr>
          <w:t>WILDFIRE VEGETATION MANAGEMENT (RM-24)</w:t>
        </w:r>
        <w:r w:rsidR="00C9334A">
          <w:rPr>
            <w:webHidden/>
          </w:rPr>
          <w:tab/>
        </w:r>
        <w:r w:rsidR="00C9334A">
          <w:rPr>
            <w:webHidden/>
          </w:rPr>
          <w:fldChar w:fldCharType="begin"/>
        </w:r>
        <w:r w:rsidR="00C9334A">
          <w:rPr>
            <w:webHidden/>
          </w:rPr>
          <w:instrText xml:space="preserve"> PAGEREF _Toc195533839 \h </w:instrText>
        </w:r>
        <w:r w:rsidR="00C9334A">
          <w:rPr>
            <w:webHidden/>
          </w:rPr>
        </w:r>
        <w:r w:rsidR="00C9334A">
          <w:rPr>
            <w:webHidden/>
          </w:rPr>
          <w:fldChar w:fldCharType="separate"/>
        </w:r>
        <w:r>
          <w:rPr>
            <w:webHidden/>
          </w:rPr>
          <w:t>27</w:t>
        </w:r>
        <w:r w:rsidR="00C9334A">
          <w:rPr>
            <w:webHidden/>
          </w:rPr>
          <w:fldChar w:fldCharType="end"/>
        </w:r>
      </w:hyperlink>
    </w:p>
    <w:p w14:paraId="141A256D" w14:textId="6F72CF75" w:rsidR="00C9334A" w:rsidRDefault="00910163">
      <w:pPr>
        <w:pStyle w:val="TOC2"/>
        <w:rPr>
          <w:rFonts w:asciiTheme="minorHAnsi" w:eastAsiaTheme="minorEastAsia" w:hAnsiTheme="minorHAnsi" w:cstheme="minorBidi"/>
          <w:bCs w:val="0"/>
          <w:kern w:val="2"/>
          <w14:ligatures w14:val="standardContextual"/>
        </w:rPr>
      </w:pPr>
      <w:hyperlink w:anchor="_Toc195533840" w:history="1">
        <w:r w:rsidR="00C9334A" w:rsidRPr="00593E96">
          <w:rPr>
            <w:rStyle w:val="Hyperlink"/>
            <w:b/>
          </w:rPr>
          <w:t xml:space="preserve">D. </w:t>
        </w:r>
        <w:r w:rsidR="00C9334A">
          <w:rPr>
            <w:rFonts w:asciiTheme="minorHAnsi" w:eastAsiaTheme="minorEastAsia" w:hAnsiTheme="minorHAnsi" w:cstheme="minorBidi"/>
            <w:bCs w:val="0"/>
            <w:kern w:val="2"/>
            <w14:ligatures w14:val="standardContextual"/>
          </w:rPr>
          <w:tab/>
        </w:r>
        <w:r w:rsidR="00C9334A" w:rsidRPr="00593E96">
          <w:rPr>
            <w:rStyle w:val="Hyperlink"/>
            <w:b/>
          </w:rPr>
          <w:t>WILDFIRE IGSD (RM-25)</w:t>
        </w:r>
        <w:r w:rsidR="00C9334A">
          <w:rPr>
            <w:webHidden/>
          </w:rPr>
          <w:tab/>
        </w:r>
        <w:r w:rsidR="00C9334A">
          <w:rPr>
            <w:webHidden/>
          </w:rPr>
          <w:fldChar w:fldCharType="begin"/>
        </w:r>
        <w:r w:rsidR="00C9334A">
          <w:rPr>
            <w:webHidden/>
          </w:rPr>
          <w:instrText xml:space="preserve"> PAGEREF _Toc195533840 \h </w:instrText>
        </w:r>
        <w:r w:rsidR="00C9334A">
          <w:rPr>
            <w:webHidden/>
          </w:rPr>
        </w:r>
        <w:r w:rsidR="00C9334A">
          <w:rPr>
            <w:webHidden/>
          </w:rPr>
          <w:fldChar w:fldCharType="separate"/>
        </w:r>
        <w:r>
          <w:rPr>
            <w:webHidden/>
          </w:rPr>
          <w:t>28</w:t>
        </w:r>
        <w:r w:rsidR="00C9334A">
          <w:rPr>
            <w:webHidden/>
          </w:rPr>
          <w:fldChar w:fldCharType="end"/>
        </w:r>
      </w:hyperlink>
    </w:p>
    <w:p w14:paraId="4A1A91D3" w14:textId="0C68BE40" w:rsidR="00C9334A" w:rsidRDefault="00910163">
      <w:pPr>
        <w:pStyle w:val="TOC2"/>
        <w:rPr>
          <w:rFonts w:asciiTheme="minorHAnsi" w:eastAsiaTheme="minorEastAsia" w:hAnsiTheme="minorHAnsi" w:cstheme="minorBidi"/>
          <w:bCs w:val="0"/>
          <w:kern w:val="2"/>
          <w14:ligatures w14:val="standardContextual"/>
        </w:rPr>
      </w:pPr>
      <w:hyperlink w:anchor="_Toc195533841" w:history="1">
        <w:r w:rsidR="00C9334A" w:rsidRPr="00593E96">
          <w:rPr>
            <w:rStyle w:val="Hyperlink"/>
            <w:b/>
          </w:rPr>
          <w:t xml:space="preserve">E. </w:t>
        </w:r>
        <w:r w:rsidR="00C9334A">
          <w:rPr>
            <w:rFonts w:asciiTheme="minorHAnsi" w:eastAsiaTheme="minorEastAsia" w:hAnsiTheme="minorHAnsi" w:cstheme="minorBidi"/>
            <w:bCs w:val="0"/>
            <w:kern w:val="2"/>
            <w14:ligatures w14:val="standardContextual"/>
          </w:rPr>
          <w:tab/>
        </w:r>
        <w:r w:rsidR="00C9334A" w:rsidRPr="00593E96">
          <w:rPr>
            <w:rStyle w:val="Hyperlink"/>
            <w:b/>
          </w:rPr>
          <w:t>WILDFIRE CAMERAS (RM-35)</w:t>
        </w:r>
        <w:r w:rsidR="00C9334A">
          <w:rPr>
            <w:webHidden/>
          </w:rPr>
          <w:tab/>
        </w:r>
        <w:r w:rsidR="00C9334A">
          <w:rPr>
            <w:webHidden/>
          </w:rPr>
          <w:fldChar w:fldCharType="begin"/>
        </w:r>
        <w:r w:rsidR="00C9334A">
          <w:rPr>
            <w:webHidden/>
          </w:rPr>
          <w:instrText xml:space="preserve"> PAGEREF _Toc195533841 \h </w:instrText>
        </w:r>
        <w:r w:rsidR="00C9334A">
          <w:rPr>
            <w:webHidden/>
          </w:rPr>
        </w:r>
        <w:r w:rsidR="00C9334A">
          <w:rPr>
            <w:webHidden/>
          </w:rPr>
          <w:fldChar w:fldCharType="separate"/>
        </w:r>
        <w:r>
          <w:rPr>
            <w:webHidden/>
          </w:rPr>
          <w:t>29</w:t>
        </w:r>
        <w:r w:rsidR="00C9334A">
          <w:rPr>
            <w:webHidden/>
          </w:rPr>
          <w:fldChar w:fldCharType="end"/>
        </w:r>
      </w:hyperlink>
    </w:p>
    <w:p w14:paraId="78593393" w14:textId="49366905" w:rsidR="00C9334A" w:rsidRDefault="00910163">
      <w:pPr>
        <w:pStyle w:val="TOC2"/>
        <w:rPr>
          <w:rFonts w:asciiTheme="minorHAnsi" w:eastAsiaTheme="minorEastAsia" w:hAnsiTheme="minorHAnsi" w:cstheme="minorBidi"/>
          <w:bCs w:val="0"/>
          <w:kern w:val="2"/>
          <w14:ligatures w14:val="standardContextual"/>
        </w:rPr>
      </w:pPr>
      <w:hyperlink w:anchor="_Toc195533842" w:history="1">
        <w:r w:rsidR="00C9334A" w:rsidRPr="00593E96">
          <w:rPr>
            <w:rStyle w:val="Hyperlink"/>
            <w:b/>
          </w:rPr>
          <w:t xml:space="preserve">F. </w:t>
        </w:r>
        <w:r w:rsidR="00C9334A">
          <w:rPr>
            <w:rFonts w:asciiTheme="minorHAnsi" w:eastAsiaTheme="minorEastAsia" w:hAnsiTheme="minorHAnsi" w:cstheme="minorBidi"/>
            <w:bCs w:val="0"/>
            <w:kern w:val="2"/>
            <w14:ligatures w14:val="standardContextual"/>
          </w:rPr>
          <w:tab/>
        </w:r>
        <w:r w:rsidR="00C9334A" w:rsidRPr="00593E96">
          <w:rPr>
            <w:rStyle w:val="Hyperlink"/>
            <w:b/>
          </w:rPr>
          <w:t>WILDFIRE (RM 22, 23, 24, 25, and 35) RECOMMENDATION</w:t>
        </w:r>
        <w:r w:rsidR="00C9334A">
          <w:rPr>
            <w:webHidden/>
          </w:rPr>
          <w:tab/>
        </w:r>
        <w:r w:rsidR="00C9334A">
          <w:rPr>
            <w:webHidden/>
          </w:rPr>
          <w:fldChar w:fldCharType="begin"/>
        </w:r>
        <w:r w:rsidR="00C9334A">
          <w:rPr>
            <w:webHidden/>
          </w:rPr>
          <w:instrText xml:space="preserve"> PAGEREF _Toc195533842 \h </w:instrText>
        </w:r>
        <w:r w:rsidR="00C9334A">
          <w:rPr>
            <w:webHidden/>
          </w:rPr>
        </w:r>
        <w:r w:rsidR="00C9334A">
          <w:rPr>
            <w:webHidden/>
          </w:rPr>
          <w:fldChar w:fldCharType="separate"/>
        </w:r>
        <w:r>
          <w:rPr>
            <w:webHidden/>
          </w:rPr>
          <w:t>30</w:t>
        </w:r>
        <w:r w:rsidR="00C9334A">
          <w:rPr>
            <w:webHidden/>
          </w:rPr>
          <w:fldChar w:fldCharType="end"/>
        </w:r>
      </w:hyperlink>
    </w:p>
    <w:p w14:paraId="111C8C23" w14:textId="6776B5E5" w:rsidR="00C9334A" w:rsidRDefault="00910163" w:rsidP="00910163">
      <w:pPr>
        <w:pStyle w:val="TOC1"/>
        <w:rPr>
          <w:rFonts w:asciiTheme="minorHAnsi" w:eastAsiaTheme="minorEastAsia" w:hAnsiTheme="minorHAnsi" w:cstheme="minorBidi"/>
          <w:kern w:val="2"/>
          <w14:ligatures w14:val="standardContextual"/>
        </w:rPr>
      </w:pPr>
      <w:hyperlink w:anchor="_Toc195533843" w:history="1">
        <w:r w:rsidR="00C9334A" w:rsidRPr="00593E96">
          <w:rPr>
            <w:rStyle w:val="Hyperlink"/>
          </w:rPr>
          <w:t>VI.</w:t>
        </w:r>
        <w:r w:rsidR="00C9334A">
          <w:rPr>
            <w:rFonts w:asciiTheme="minorHAnsi" w:eastAsiaTheme="minorEastAsia" w:hAnsiTheme="minorHAnsi" w:cstheme="minorBidi"/>
            <w:kern w:val="2"/>
            <w14:ligatures w14:val="standardContextual"/>
          </w:rPr>
          <w:tab/>
        </w:r>
        <w:r w:rsidR="00C9334A" w:rsidRPr="00593E96">
          <w:rPr>
            <w:rStyle w:val="Hyperlink"/>
          </w:rPr>
          <w:t>CONCLUSION</w:t>
        </w:r>
        <w:r w:rsidR="00C9334A">
          <w:rPr>
            <w:webHidden/>
          </w:rPr>
          <w:tab/>
        </w:r>
        <w:r w:rsidR="00C9334A">
          <w:rPr>
            <w:webHidden/>
          </w:rPr>
          <w:fldChar w:fldCharType="begin"/>
        </w:r>
        <w:r w:rsidR="00C9334A">
          <w:rPr>
            <w:webHidden/>
          </w:rPr>
          <w:instrText xml:space="preserve"> PAGEREF _Toc195533843 \h </w:instrText>
        </w:r>
        <w:r w:rsidR="00C9334A">
          <w:rPr>
            <w:webHidden/>
          </w:rPr>
        </w:r>
        <w:r w:rsidR="00C9334A">
          <w:rPr>
            <w:webHidden/>
          </w:rPr>
          <w:fldChar w:fldCharType="separate"/>
        </w:r>
        <w:r>
          <w:rPr>
            <w:webHidden/>
          </w:rPr>
          <w:t>31</w:t>
        </w:r>
        <w:r w:rsidR="00C9334A">
          <w:rPr>
            <w:webHidden/>
          </w:rPr>
          <w:fldChar w:fldCharType="end"/>
        </w:r>
      </w:hyperlink>
    </w:p>
    <w:p w14:paraId="51908B8E" w14:textId="0F38C667" w:rsidR="001407F4" w:rsidRPr="00194820" w:rsidRDefault="000B79EE" w:rsidP="00194820">
      <w:pPr>
        <w:suppressLineNumbers/>
        <w:tabs>
          <w:tab w:val="left" w:pos="7155"/>
        </w:tabs>
        <w:spacing w:before="120" w:line="240" w:lineRule="auto"/>
        <w:ind w:right="-180"/>
        <w:rPr>
          <w:color w:val="000000" w:themeColor="text1"/>
        </w:rPr>
      </w:pPr>
      <w:r w:rsidRPr="00194820">
        <w:rPr>
          <w:color w:val="000000" w:themeColor="text1"/>
        </w:rPr>
        <w:fldChar w:fldCharType="end"/>
      </w:r>
    </w:p>
    <w:p w14:paraId="1EF84688" w14:textId="36E49D9D" w:rsidR="000B79EE" w:rsidRPr="00194820" w:rsidRDefault="000B79EE" w:rsidP="00194820">
      <w:pPr>
        <w:suppressLineNumbers/>
        <w:tabs>
          <w:tab w:val="left" w:pos="7155"/>
        </w:tabs>
        <w:spacing w:before="120" w:line="240" w:lineRule="auto"/>
        <w:ind w:right="-180"/>
        <w:rPr>
          <w:b/>
          <w:bCs/>
          <w:color w:val="000000" w:themeColor="text1"/>
        </w:rPr>
      </w:pPr>
      <w:r w:rsidRPr="00194820">
        <w:rPr>
          <w:b/>
          <w:bCs/>
          <w:color w:val="000000" w:themeColor="text1"/>
        </w:rPr>
        <w:t>ATTACHMENTS</w:t>
      </w:r>
    </w:p>
    <w:p w14:paraId="35B6A2F4" w14:textId="4688089E" w:rsidR="000B79EE" w:rsidRPr="00194820" w:rsidRDefault="00D26DD5" w:rsidP="00194820">
      <w:pPr>
        <w:suppressLineNumbers/>
        <w:tabs>
          <w:tab w:val="left" w:pos="1440"/>
          <w:tab w:val="right" w:leader="dot" w:pos="8280"/>
        </w:tabs>
        <w:spacing w:line="240" w:lineRule="auto"/>
        <w:rPr>
          <w:color w:val="000000" w:themeColor="text1"/>
        </w:rPr>
      </w:pPr>
      <w:r w:rsidRPr="00194820">
        <w:rPr>
          <w:b/>
          <w:bCs/>
          <w:color w:val="000000" w:themeColor="text1"/>
        </w:rPr>
        <w:t>EA</w:t>
      </w:r>
      <w:r w:rsidR="000B79EE" w:rsidRPr="00194820">
        <w:rPr>
          <w:b/>
          <w:bCs/>
          <w:color w:val="000000" w:themeColor="text1"/>
        </w:rPr>
        <w:t>-1</w:t>
      </w:r>
      <w:r w:rsidR="000B79EE" w:rsidRPr="00194820">
        <w:rPr>
          <w:color w:val="000000" w:themeColor="text1"/>
        </w:rPr>
        <w:tab/>
        <w:t xml:space="preserve">Qualifications of </w:t>
      </w:r>
      <w:r w:rsidR="00DD0C31" w:rsidRPr="00194820">
        <w:rPr>
          <w:color w:val="000000" w:themeColor="text1"/>
        </w:rPr>
        <w:t>Eduardo Acosta</w:t>
      </w:r>
    </w:p>
    <w:p w14:paraId="74DA70CC" w14:textId="58E65B7C" w:rsidR="000B79EE" w:rsidRPr="00194820" w:rsidRDefault="00D26DD5" w:rsidP="00194820">
      <w:pPr>
        <w:suppressLineNumbers/>
        <w:tabs>
          <w:tab w:val="left" w:pos="1440"/>
          <w:tab w:val="right" w:leader="dot" w:pos="8280"/>
        </w:tabs>
        <w:spacing w:line="240" w:lineRule="auto"/>
        <w:rPr>
          <w:color w:val="000000" w:themeColor="text1"/>
        </w:rPr>
      </w:pPr>
      <w:r w:rsidRPr="00194820">
        <w:rPr>
          <w:b/>
          <w:bCs/>
          <w:color w:val="000000" w:themeColor="text1"/>
        </w:rPr>
        <w:t>EA</w:t>
      </w:r>
      <w:r w:rsidR="000B79EE" w:rsidRPr="00194820">
        <w:rPr>
          <w:b/>
          <w:bCs/>
          <w:color w:val="000000" w:themeColor="text1"/>
        </w:rPr>
        <w:t>-2</w:t>
      </w:r>
      <w:r w:rsidR="000B79EE" w:rsidRPr="00194820">
        <w:rPr>
          <w:color w:val="000000" w:themeColor="text1"/>
        </w:rPr>
        <w:tab/>
      </w:r>
      <w:r w:rsidR="002F4ED7" w:rsidRPr="00194820">
        <w:rPr>
          <w:color w:val="000000" w:themeColor="text1"/>
        </w:rPr>
        <w:t>List of Dockets Containing</w:t>
      </w:r>
      <w:r w:rsidR="001F2CD2" w:rsidRPr="00194820">
        <w:rPr>
          <w:color w:val="000000" w:themeColor="text1"/>
        </w:rPr>
        <w:t xml:space="preserve"> </w:t>
      </w:r>
      <w:r w:rsidR="00CF2306" w:rsidRPr="00194820">
        <w:rPr>
          <w:color w:val="000000" w:themeColor="text1"/>
        </w:rPr>
        <w:t>Testimony</w:t>
      </w:r>
      <w:r w:rsidR="001F2CD2" w:rsidRPr="00194820">
        <w:rPr>
          <w:color w:val="000000" w:themeColor="text1"/>
        </w:rPr>
        <w:t xml:space="preserve"> </w:t>
      </w:r>
      <w:r w:rsidR="00760098" w:rsidRPr="00194820">
        <w:rPr>
          <w:color w:val="000000" w:themeColor="text1"/>
        </w:rPr>
        <w:t xml:space="preserve">by </w:t>
      </w:r>
      <w:r w:rsidR="001F2CD2" w:rsidRPr="00194820">
        <w:rPr>
          <w:color w:val="000000" w:themeColor="text1"/>
        </w:rPr>
        <w:t>Eduardo Acosta</w:t>
      </w:r>
      <w:r w:rsidR="002F4ED7" w:rsidRPr="00194820">
        <w:rPr>
          <w:color w:val="000000" w:themeColor="text1"/>
        </w:rPr>
        <w:t xml:space="preserve"> </w:t>
      </w:r>
    </w:p>
    <w:p w14:paraId="1A4B91FF" w14:textId="77777777" w:rsidR="005C6C08" w:rsidRPr="00FF5419" w:rsidRDefault="005C6C08" w:rsidP="000644FB">
      <w:pPr>
        <w:suppressLineNumbers/>
        <w:tabs>
          <w:tab w:val="left" w:pos="1440"/>
          <w:tab w:val="right" w:leader="dot" w:pos="8280"/>
        </w:tabs>
        <w:rPr>
          <w:color w:val="000000" w:themeColor="text1"/>
          <w:highlight w:val="yellow"/>
        </w:rPr>
      </w:pPr>
    </w:p>
    <w:p w14:paraId="0204F444" w14:textId="77777777" w:rsidR="000B79EE" w:rsidRPr="00535C88" w:rsidRDefault="000B79EE" w:rsidP="00194820">
      <w:pPr>
        <w:pStyle w:val="Heading1"/>
        <w:numPr>
          <w:ilvl w:val="0"/>
          <w:numId w:val="0"/>
        </w:numPr>
        <w:spacing w:after="0"/>
        <w:jc w:val="both"/>
        <w:rPr>
          <w:color w:val="000000" w:themeColor="text1"/>
        </w:rPr>
      </w:pPr>
      <w:bookmarkStart w:id="0" w:name="_Ref495998790"/>
      <w:bookmarkStart w:id="1" w:name="_Toc56560800"/>
      <w:bookmarkStart w:id="2" w:name="_Toc96743455"/>
      <w:bookmarkStart w:id="3" w:name="_Toc160501076"/>
      <w:bookmarkStart w:id="4" w:name="_Toc170796569"/>
      <w:bookmarkStart w:id="5" w:name="_Toc195533825"/>
      <w:r w:rsidRPr="00535C88">
        <w:rPr>
          <w:color w:val="000000" w:themeColor="text1"/>
        </w:rPr>
        <w:t>I.</w:t>
      </w:r>
      <w:r w:rsidRPr="00535C88">
        <w:rPr>
          <w:color w:val="000000" w:themeColor="text1"/>
        </w:rPr>
        <w:tab/>
        <w:t>QUALIFICATIONS</w:t>
      </w:r>
      <w:bookmarkEnd w:id="0"/>
      <w:bookmarkEnd w:id="1"/>
      <w:bookmarkEnd w:id="2"/>
      <w:bookmarkEnd w:id="3"/>
      <w:bookmarkEnd w:id="4"/>
      <w:bookmarkEnd w:id="5"/>
    </w:p>
    <w:p w14:paraId="131B925F" w14:textId="2163B755" w:rsidR="000B79EE" w:rsidRPr="00535C88" w:rsidRDefault="00C70CF9" w:rsidP="00194820">
      <w:pPr>
        <w:pStyle w:val="BodyText3"/>
        <w:spacing w:line="480" w:lineRule="auto"/>
        <w:rPr>
          <w:color w:val="000000" w:themeColor="text1"/>
        </w:rPr>
      </w:pPr>
      <w:proofErr w:type="gramStart"/>
      <w:r w:rsidRPr="00535C88">
        <w:rPr>
          <w:color w:val="000000" w:themeColor="text1"/>
        </w:rPr>
        <w:t>Q</w:t>
      </w:r>
      <w:r w:rsidR="0039521D" w:rsidRPr="00535C88">
        <w:rPr>
          <w:color w:val="000000" w:themeColor="text1"/>
        </w:rPr>
        <w:t>.</w:t>
      </w:r>
      <w:proofErr w:type="gramEnd"/>
      <w:r w:rsidR="000B79EE" w:rsidRPr="00535C88">
        <w:rPr>
          <w:color w:val="000000" w:themeColor="text1"/>
        </w:rPr>
        <w:tab/>
        <w:t>Please state your name, occupation, and business address.</w:t>
      </w:r>
    </w:p>
    <w:p w14:paraId="23CB0CCD" w14:textId="5666D220" w:rsidR="000B79EE" w:rsidRPr="00535C88" w:rsidRDefault="000B79EE" w:rsidP="00F87E7A">
      <w:pPr>
        <w:ind w:left="720" w:hanging="720"/>
        <w:jc w:val="both"/>
        <w:rPr>
          <w:color w:val="000000" w:themeColor="text1"/>
        </w:rPr>
      </w:pPr>
      <w:r w:rsidRPr="00535C88">
        <w:rPr>
          <w:color w:val="000000" w:themeColor="text1"/>
        </w:rPr>
        <w:t>A.</w:t>
      </w:r>
      <w:r w:rsidRPr="00535C88">
        <w:rPr>
          <w:color w:val="000000" w:themeColor="text1"/>
        </w:rPr>
        <w:tab/>
        <w:t xml:space="preserve">My name is </w:t>
      </w:r>
      <w:r w:rsidR="00AA7BC5" w:rsidRPr="00535C88">
        <w:rPr>
          <w:color w:val="000000" w:themeColor="text1"/>
        </w:rPr>
        <w:t>Eduardo Acosta</w:t>
      </w:r>
      <w:r w:rsidRPr="00535C88">
        <w:rPr>
          <w:color w:val="000000" w:themeColor="text1"/>
        </w:rPr>
        <w:t xml:space="preserve">. I am employed by the Public Utility Commission of Texas (Commission) as an Engineer </w:t>
      </w:r>
      <w:r w:rsidR="00324387" w:rsidRPr="00535C88">
        <w:rPr>
          <w:color w:val="000000" w:themeColor="text1"/>
        </w:rPr>
        <w:t>in</w:t>
      </w:r>
      <w:r w:rsidRPr="00535C88">
        <w:rPr>
          <w:color w:val="000000" w:themeColor="text1"/>
        </w:rPr>
        <w:t xml:space="preserve"> the Infrastructure Division. My business address is 1701 North Congress Avenue, Austin, Texas 78701.</w:t>
      </w:r>
    </w:p>
    <w:p w14:paraId="3FB6C720" w14:textId="46951674" w:rsidR="000B79EE" w:rsidRPr="00535C88" w:rsidRDefault="000B79EE" w:rsidP="00F87E7A">
      <w:pPr>
        <w:spacing w:before="120"/>
        <w:ind w:left="720" w:hanging="720"/>
        <w:jc w:val="both"/>
        <w:rPr>
          <w:b/>
          <w:color w:val="000000" w:themeColor="text1"/>
        </w:rPr>
      </w:pPr>
      <w:r w:rsidRPr="00535C88">
        <w:rPr>
          <w:b/>
          <w:color w:val="000000" w:themeColor="text1"/>
        </w:rPr>
        <w:t>Q</w:t>
      </w:r>
      <w:r w:rsidR="0039521D" w:rsidRPr="00535C88">
        <w:rPr>
          <w:b/>
          <w:color w:val="000000" w:themeColor="text1"/>
        </w:rPr>
        <w:t>.</w:t>
      </w:r>
      <w:r w:rsidRPr="00535C88">
        <w:rPr>
          <w:b/>
          <w:color w:val="000000" w:themeColor="text1"/>
          <w:sz w:val="28"/>
          <w:szCs w:val="28"/>
        </w:rPr>
        <w:tab/>
      </w:r>
      <w:r w:rsidR="001952CA" w:rsidRPr="00535C88">
        <w:rPr>
          <w:b/>
        </w:rPr>
        <w:t>Please briefly outline your educational and professional background.</w:t>
      </w:r>
    </w:p>
    <w:p w14:paraId="6201E85F" w14:textId="62D266CB" w:rsidR="000B79EE" w:rsidRPr="00535C88" w:rsidRDefault="000B79EE" w:rsidP="00F87E7A">
      <w:pPr>
        <w:pStyle w:val="Answer"/>
        <w:rPr>
          <w:color w:val="000000" w:themeColor="text1"/>
        </w:rPr>
      </w:pPr>
      <w:r w:rsidRPr="00535C88">
        <w:rPr>
          <w:color w:val="000000" w:themeColor="text1"/>
        </w:rPr>
        <w:t>A.</w:t>
      </w:r>
      <w:r w:rsidRPr="00535C88">
        <w:rPr>
          <w:color w:val="000000" w:themeColor="text1"/>
        </w:rPr>
        <w:tab/>
        <w:t xml:space="preserve">I have a Bachelor of Science degree in </w:t>
      </w:r>
      <w:r w:rsidR="001F2CD2" w:rsidRPr="00535C88">
        <w:rPr>
          <w:color w:val="000000" w:themeColor="text1"/>
        </w:rPr>
        <w:t>Mechanical</w:t>
      </w:r>
      <w:r w:rsidRPr="00535C88">
        <w:rPr>
          <w:color w:val="000000" w:themeColor="text1"/>
        </w:rPr>
        <w:t xml:space="preserve"> Engineering</w:t>
      </w:r>
      <w:r w:rsidR="00AA5C1B" w:rsidRPr="00535C88">
        <w:rPr>
          <w:color w:val="000000" w:themeColor="text1"/>
        </w:rPr>
        <w:t xml:space="preserve"> with over 24 years of engineering experience</w:t>
      </w:r>
      <w:r w:rsidR="004A204A" w:rsidRPr="00535C88">
        <w:rPr>
          <w:color w:val="000000" w:themeColor="text1"/>
        </w:rPr>
        <w:t xml:space="preserve">. </w:t>
      </w:r>
      <w:r w:rsidR="00AA5C1B" w:rsidRPr="00535C88">
        <w:rPr>
          <w:color w:val="000000" w:themeColor="text1"/>
        </w:rPr>
        <w:t>For eight years, I</w:t>
      </w:r>
      <w:r w:rsidR="001F2CD2" w:rsidRPr="00535C88">
        <w:rPr>
          <w:color w:val="000000" w:themeColor="text1"/>
        </w:rPr>
        <w:t xml:space="preserve"> was a project manager </w:t>
      </w:r>
      <w:r w:rsidR="00AA5C1B" w:rsidRPr="00535C88">
        <w:rPr>
          <w:color w:val="000000" w:themeColor="text1"/>
        </w:rPr>
        <w:t xml:space="preserve">at Austin Energy, delivering over </w:t>
      </w:r>
      <w:r w:rsidR="004A204A" w:rsidRPr="00535C88">
        <w:rPr>
          <w:color w:val="000000" w:themeColor="text1"/>
        </w:rPr>
        <w:t>fifty</w:t>
      </w:r>
      <w:r w:rsidR="00D625BE" w:rsidRPr="00535C88">
        <w:rPr>
          <w:color w:val="000000" w:themeColor="text1"/>
        </w:rPr>
        <w:t xml:space="preserve"> projects totaling over $100 million in Transmission and Substation Capital Improvement Projects</w:t>
      </w:r>
      <w:r w:rsidR="00080E42" w:rsidRPr="00535C88">
        <w:rPr>
          <w:color w:val="000000" w:themeColor="text1"/>
        </w:rPr>
        <w:t xml:space="preserve">. </w:t>
      </w:r>
      <w:r w:rsidRPr="00535C88">
        <w:rPr>
          <w:color w:val="000000" w:themeColor="text1"/>
        </w:rPr>
        <w:t xml:space="preserve">I have been employed at the PUC since </w:t>
      </w:r>
      <w:r w:rsidR="001F2CD2" w:rsidRPr="00535C88">
        <w:rPr>
          <w:color w:val="000000" w:themeColor="text1"/>
        </w:rPr>
        <w:t>July</w:t>
      </w:r>
      <w:r w:rsidR="00D56CD2" w:rsidRPr="00535C88">
        <w:rPr>
          <w:color w:val="000000" w:themeColor="text1"/>
        </w:rPr>
        <w:t xml:space="preserve"> of</w:t>
      </w:r>
      <w:r w:rsidRPr="00535C88">
        <w:rPr>
          <w:color w:val="000000" w:themeColor="text1"/>
        </w:rPr>
        <w:t xml:space="preserve"> 202</w:t>
      </w:r>
      <w:r w:rsidR="001F2CD2" w:rsidRPr="00535C88">
        <w:rPr>
          <w:color w:val="000000" w:themeColor="text1"/>
        </w:rPr>
        <w:t>3</w:t>
      </w:r>
      <w:r w:rsidRPr="00535C88">
        <w:rPr>
          <w:color w:val="000000" w:themeColor="text1"/>
        </w:rPr>
        <w:t xml:space="preserve">. Attachment </w:t>
      </w:r>
      <w:r w:rsidR="001F2CD2" w:rsidRPr="00535C88">
        <w:rPr>
          <w:color w:val="000000" w:themeColor="text1"/>
        </w:rPr>
        <w:t>EA</w:t>
      </w:r>
      <w:r w:rsidRPr="00535C88">
        <w:rPr>
          <w:color w:val="000000" w:themeColor="text1"/>
        </w:rPr>
        <w:t>-1 of my testimony contains a more detailed description of my educational and professional background.</w:t>
      </w:r>
    </w:p>
    <w:p w14:paraId="7E3C64DE" w14:textId="77777777" w:rsidR="000B79EE" w:rsidRPr="005539A0" w:rsidRDefault="000B79EE" w:rsidP="00F87E7A">
      <w:pPr>
        <w:pStyle w:val="Question"/>
        <w:spacing w:before="120"/>
        <w:rPr>
          <w:color w:val="000000" w:themeColor="text1"/>
        </w:rPr>
      </w:pPr>
      <w:r w:rsidRPr="005539A0">
        <w:rPr>
          <w:color w:val="000000" w:themeColor="text1"/>
        </w:rPr>
        <w:t>Q.</w:t>
      </w:r>
      <w:r w:rsidRPr="005539A0">
        <w:rPr>
          <w:color w:val="000000" w:themeColor="text1"/>
        </w:rPr>
        <w:tab/>
        <w:t>Are you a registered professional engineer?</w:t>
      </w:r>
    </w:p>
    <w:p w14:paraId="6DF6891D" w14:textId="0DA85309" w:rsidR="000B79EE" w:rsidRPr="005539A0" w:rsidRDefault="000B79EE" w:rsidP="00F87E7A">
      <w:pPr>
        <w:pStyle w:val="Answer"/>
        <w:rPr>
          <w:color w:val="000000" w:themeColor="text1"/>
        </w:rPr>
      </w:pPr>
      <w:r w:rsidRPr="005539A0">
        <w:rPr>
          <w:color w:val="000000" w:themeColor="text1"/>
        </w:rPr>
        <w:t>A.</w:t>
      </w:r>
      <w:r w:rsidRPr="005539A0">
        <w:rPr>
          <w:color w:val="000000" w:themeColor="text1"/>
        </w:rPr>
        <w:tab/>
      </w:r>
      <w:r w:rsidR="00324387" w:rsidRPr="005539A0">
        <w:rPr>
          <w:color w:val="000000" w:themeColor="text1"/>
        </w:rPr>
        <w:t>Yes, I am a registered Professional Engineer in Texas.  My Professional Engineer License Number is 93758.</w:t>
      </w:r>
    </w:p>
    <w:p w14:paraId="6C160AF7" w14:textId="6382F8CC" w:rsidR="007B4B64" w:rsidRPr="005539A0" w:rsidRDefault="000B79EE" w:rsidP="00F87E7A">
      <w:pPr>
        <w:pStyle w:val="Answer"/>
        <w:spacing w:before="120"/>
        <w:rPr>
          <w:b/>
          <w:color w:val="000000" w:themeColor="text1"/>
        </w:rPr>
      </w:pPr>
      <w:r w:rsidRPr="005539A0">
        <w:rPr>
          <w:b/>
          <w:color w:val="000000" w:themeColor="text1"/>
        </w:rPr>
        <w:t>Q.</w:t>
      </w:r>
      <w:r w:rsidRPr="005539A0">
        <w:rPr>
          <w:b/>
          <w:color w:val="000000" w:themeColor="text1"/>
        </w:rPr>
        <w:tab/>
      </w:r>
      <w:r w:rsidR="007B4B64" w:rsidRPr="005539A0">
        <w:rPr>
          <w:b/>
          <w:color w:val="000000" w:themeColor="text1"/>
        </w:rPr>
        <w:t>Have you previously testified as an expert before the Commission or the State Office of Administrative Hearings (SOAH)?</w:t>
      </w:r>
    </w:p>
    <w:p w14:paraId="7C9AEBA4" w14:textId="2A56F33F" w:rsidR="009A0926" w:rsidRPr="00FF5419" w:rsidRDefault="000B79EE" w:rsidP="00850C96">
      <w:pPr>
        <w:pStyle w:val="Answer"/>
        <w:spacing w:before="120"/>
        <w:rPr>
          <w:color w:val="000000" w:themeColor="text1"/>
          <w:highlight w:val="yellow"/>
        </w:rPr>
      </w:pPr>
      <w:r w:rsidRPr="005539A0">
        <w:rPr>
          <w:color w:val="000000" w:themeColor="text1"/>
        </w:rPr>
        <w:t>A.</w:t>
      </w:r>
      <w:r w:rsidRPr="005539A0">
        <w:rPr>
          <w:color w:val="000000" w:themeColor="text1"/>
        </w:rPr>
        <w:tab/>
      </w:r>
      <w:r w:rsidR="006B3000" w:rsidRPr="005539A0">
        <w:rPr>
          <w:color w:val="000000" w:themeColor="text1"/>
        </w:rPr>
        <w:t xml:space="preserve">Yes.  </w:t>
      </w:r>
      <w:r w:rsidR="001A42C7" w:rsidRPr="005539A0">
        <w:rPr>
          <w:color w:val="000000" w:themeColor="text1"/>
        </w:rPr>
        <w:t>Attachment EA-2</w:t>
      </w:r>
      <w:r w:rsidR="00243EF8" w:rsidRPr="005539A0">
        <w:rPr>
          <w:color w:val="000000" w:themeColor="text1"/>
        </w:rPr>
        <w:t xml:space="preserve"> contains </w:t>
      </w:r>
      <w:r w:rsidR="00034746" w:rsidRPr="005539A0">
        <w:rPr>
          <w:color w:val="000000" w:themeColor="text1"/>
        </w:rPr>
        <w:t>a list</w:t>
      </w:r>
      <w:r w:rsidR="00243EF8" w:rsidRPr="005539A0">
        <w:rPr>
          <w:color w:val="000000" w:themeColor="text1"/>
        </w:rPr>
        <w:t xml:space="preserve"> of dockets in which I have provided testimony</w:t>
      </w:r>
      <w:r w:rsidR="00147069" w:rsidRPr="005539A0">
        <w:rPr>
          <w:color w:val="000000" w:themeColor="text1"/>
        </w:rPr>
        <w:t xml:space="preserve"> </w:t>
      </w:r>
      <w:r w:rsidR="00243EF8" w:rsidRPr="005539A0">
        <w:rPr>
          <w:color w:val="000000" w:themeColor="text1"/>
        </w:rPr>
        <w:t>in</w:t>
      </w:r>
      <w:r w:rsidR="001F2CD2" w:rsidRPr="005539A0">
        <w:rPr>
          <w:color w:val="000000" w:themeColor="text1"/>
        </w:rPr>
        <w:t>.</w:t>
      </w:r>
      <w:r w:rsidR="00AD5D5C" w:rsidRPr="005539A0">
        <w:rPr>
          <w:color w:val="000000" w:themeColor="text1"/>
        </w:rPr>
        <w:t xml:space="preserve"> </w:t>
      </w:r>
      <w:bookmarkStart w:id="6" w:name="END_OF_TEST"/>
      <w:bookmarkStart w:id="7" w:name="END_OF_APP"/>
      <w:bookmarkEnd w:id="6"/>
      <w:bookmarkEnd w:id="7"/>
    </w:p>
    <w:p w14:paraId="10C6070B" w14:textId="77777777" w:rsidR="000B79EE" w:rsidRPr="00156410" w:rsidRDefault="000B79EE" w:rsidP="00F87E7A">
      <w:pPr>
        <w:pStyle w:val="Heading1"/>
        <w:numPr>
          <w:ilvl w:val="0"/>
          <w:numId w:val="0"/>
        </w:numPr>
        <w:spacing w:before="240"/>
        <w:jc w:val="both"/>
        <w:rPr>
          <w:bCs/>
          <w:color w:val="000000" w:themeColor="text1"/>
        </w:rPr>
      </w:pPr>
      <w:bookmarkStart w:id="8" w:name="_Toc96743456"/>
      <w:bookmarkStart w:id="9" w:name="_Toc160501077"/>
      <w:bookmarkStart w:id="10" w:name="_Toc170796570"/>
      <w:bookmarkStart w:id="11" w:name="_Toc195533826"/>
      <w:r w:rsidRPr="00156410">
        <w:rPr>
          <w:bCs/>
          <w:color w:val="000000" w:themeColor="text1"/>
        </w:rPr>
        <w:t>II.</w:t>
      </w:r>
      <w:r w:rsidRPr="00156410">
        <w:rPr>
          <w:bCs/>
          <w:color w:val="000000" w:themeColor="text1"/>
        </w:rPr>
        <w:tab/>
        <w:t>SCOPE OF TESTIMONY</w:t>
      </w:r>
      <w:bookmarkEnd w:id="8"/>
      <w:bookmarkEnd w:id="9"/>
      <w:bookmarkEnd w:id="10"/>
      <w:bookmarkEnd w:id="11"/>
    </w:p>
    <w:p w14:paraId="1808DD48" w14:textId="77777777" w:rsidR="000B79EE" w:rsidRPr="00156410" w:rsidRDefault="000B79EE" w:rsidP="00F87E7A">
      <w:pPr>
        <w:pStyle w:val="BodyTextIndent2"/>
        <w:jc w:val="both"/>
        <w:rPr>
          <w:b/>
          <w:color w:val="000000" w:themeColor="text1"/>
        </w:rPr>
      </w:pPr>
      <w:r w:rsidRPr="00156410">
        <w:rPr>
          <w:b/>
          <w:color w:val="000000" w:themeColor="text1"/>
        </w:rPr>
        <w:t>Q.</w:t>
      </w:r>
      <w:r w:rsidRPr="00156410">
        <w:rPr>
          <w:b/>
          <w:color w:val="000000" w:themeColor="text1"/>
        </w:rPr>
        <w:tab/>
        <w:t>What is the purpose of your testimony in this docket?</w:t>
      </w:r>
    </w:p>
    <w:p w14:paraId="271DD40C" w14:textId="7B618760" w:rsidR="000B79EE" w:rsidRPr="00F73314" w:rsidRDefault="000B79EE" w:rsidP="00F87E7A">
      <w:pPr>
        <w:ind w:left="720" w:hanging="720"/>
        <w:jc w:val="both"/>
        <w:rPr>
          <w:color w:val="000000" w:themeColor="text1"/>
        </w:rPr>
      </w:pPr>
      <w:r w:rsidRPr="00F73314">
        <w:rPr>
          <w:color w:val="000000" w:themeColor="text1"/>
        </w:rPr>
        <w:lastRenderedPageBreak/>
        <w:t>A.</w:t>
      </w:r>
      <w:r w:rsidRPr="00F73314">
        <w:rPr>
          <w:color w:val="000000" w:themeColor="text1"/>
        </w:rPr>
        <w:tab/>
        <w:t xml:space="preserve">The purpose of my testimony is to present </w:t>
      </w:r>
      <w:r w:rsidR="004D29AC" w:rsidRPr="00F73314">
        <w:rPr>
          <w:color w:val="000000" w:themeColor="text1"/>
        </w:rPr>
        <w:t>Commission Staff</w:t>
      </w:r>
      <w:r w:rsidR="00CE4235" w:rsidRPr="00F73314">
        <w:rPr>
          <w:color w:val="000000" w:themeColor="text1"/>
        </w:rPr>
        <w:t>’</w:t>
      </w:r>
      <w:r w:rsidR="004D29AC" w:rsidRPr="00F73314">
        <w:rPr>
          <w:color w:val="000000" w:themeColor="text1"/>
        </w:rPr>
        <w:t xml:space="preserve">s </w:t>
      </w:r>
      <w:r w:rsidRPr="00F73314">
        <w:rPr>
          <w:color w:val="000000" w:themeColor="text1"/>
        </w:rPr>
        <w:t xml:space="preserve">recommendations concerning the application </w:t>
      </w:r>
      <w:r w:rsidR="00040829" w:rsidRPr="00F73314">
        <w:rPr>
          <w:color w:val="000000" w:themeColor="text1"/>
        </w:rPr>
        <w:t xml:space="preserve">of </w:t>
      </w:r>
      <w:r w:rsidR="006B400E" w:rsidRPr="00DB0160">
        <w:rPr>
          <w:color w:val="000000" w:themeColor="text1"/>
        </w:rPr>
        <w:t>CenterPoint Energy</w:t>
      </w:r>
      <w:r w:rsidR="00A8657A" w:rsidRPr="00DB0160">
        <w:rPr>
          <w:color w:val="000000" w:themeColor="text1"/>
        </w:rPr>
        <w:t xml:space="preserve"> Houston Electric</w:t>
      </w:r>
      <w:r w:rsidR="00040829" w:rsidRPr="00DB0160">
        <w:rPr>
          <w:color w:val="000000" w:themeColor="text1"/>
        </w:rPr>
        <w:t xml:space="preserve"> </w:t>
      </w:r>
      <w:r w:rsidR="00FE6D84" w:rsidRPr="00DB0160">
        <w:rPr>
          <w:color w:val="000000" w:themeColor="text1"/>
        </w:rPr>
        <w:t>(</w:t>
      </w:r>
      <w:r w:rsidR="00A8657A" w:rsidRPr="00DB0160">
        <w:rPr>
          <w:color w:val="000000" w:themeColor="text1"/>
        </w:rPr>
        <w:t>CenterPoint</w:t>
      </w:r>
      <w:r w:rsidR="00091B2C" w:rsidRPr="00DB0160">
        <w:rPr>
          <w:color w:val="000000" w:themeColor="text1"/>
        </w:rPr>
        <w:t xml:space="preserve"> Houston</w:t>
      </w:r>
      <w:r w:rsidR="000A1EC6" w:rsidRPr="00DB0160">
        <w:rPr>
          <w:color w:val="000000" w:themeColor="text1"/>
        </w:rPr>
        <w:t xml:space="preserve"> or Company</w:t>
      </w:r>
      <w:r w:rsidR="00FE6D84" w:rsidRPr="00DB0160">
        <w:rPr>
          <w:color w:val="000000" w:themeColor="text1"/>
        </w:rPr>
        <w:t>)</w:t>
      </w:r>
      <w:r w:rsidR="00FE6D84" w:rsidRPr="00F73314">
        <w:rPr>
          <w:color w:val="000000" w:themeColor="text1"/>
        </w:rPr>
        <w:t xml:space="preserve"> </w:t>
      </w:r>
      <w:r w:rsidR="00357A27" w:rsidRPr="00F73314">
        <w:rPr>
          <w:color w:val="000000" w:themeColor="text1"/>
        </w:rPr>
        <w:t xml:space="preserve">for </w:t>
      </w:r>
      <w:r w:rsidR="0040250F" w:rsidRPr="00F73314">
        <w:rPr>
          <w:color w:val="000000" w:themeColor="text1"/>
        </w:rPr>
        <w:t xml:space="preserve">approval of its </w:t>
      </w:r>
      <w:r w:rsidR="000F27D4" w:rsidRPr="00F73314">
        <w:rPr>
          <w:color w:val="000000" w:themeColor="text1"/>
        </w:rPr>
        <w:t>Transmission</w:t>
      </w:r>
      <w:r w:rsidR="0040250F" w:rsidRPr="00F73314">
        <w:rPr>
          <w:color w:val="000000" w:themeColor="text1"/>
        </w:rPr>
        <w:t xml:space="preserve"> and </w:t>
      </w:r>
      <w:r w:rsidR="000F27D4" w:rsidRPr="00F73314">
        <w:rPr>
          <w:color w:val="000000" w:themeColor="text1"/>
        </w:rPr>
        <w:t>Distribution</w:t>
      </w:r>
      <w:r w:rsidR="0040250F" w:rsidRPr="00F73314">
        <w:rPr>
          <w:color w:val="000000" w:themeColor="text1"/>
        </w:rPr>
        <w:t xml:space="preserve"> System Resiliency Plan</w:t>
      </w:r>
      <w:r w:rsidR="00086AB3" w:rsidRPr="00F73314">
        <w:rPr>
          <w:color w:val="000000" w:themeColor="text1"/>
        </w:rPr>
        <w:t>.</w:t>
      </w:r>
      <w:r w:rsidR="00655E8C" w:rsidRPr="00F73314">
        <w:rPr>
          <w:rStyle w:val="FootnoteReference"/>
          <w:color w:val="000000" w:themeColor="text1"/>
        </w:rPr>
        <w:footnoteReference w:id="2"/>
      </w:r>
      <w:r w:rsidR="004D29AC" w:rsidRPr="00F73314">
        <w:rPr>
          <w:color w:val="000000" w:themeColor="text1"/>
        </w:rPr>
        <w:t xml:space="preserve"> </w:t>
      </w:r>
    </w:p>
    <w:p w14:paraId="25A35649" w14:textId="77777777" w:rsidR="00C2761E" w:rsidRPr="00A758AF" w:rsidRDefault="00C2761E" w:rsidP="00F87E7A">
      <w:pPr>
        <w:pStyle w:val="Question"/>
        <w:widowControl w:val="0"/>
      </w:pPr>
      <w:r w:rsidRPr="00A758AF">
        <w:t>Q.</w:t>
      </w:r>
      <w:r w:rsidRPr="00A758AF">
        <w:tab/>
        <w:t>What statute allows a utility to file a plan to enhance the resiliency of its transmission and distribution system?</w:t>
      </w:r>
    </w:p>
    <w:p w14:paraId="06320331" w14:textId="5FE00216" w:rsidR="00C2761E" w:rsidRPr="00A758AF" w:rsidRDefault="00C2761E" w:rsidP="00F87E7A">
      <w:pPr>
        <w:ind w:left="720" w:hanging="720"/>
      </w:pPr>
      <w:r w:rsidRPr="00A758AF">
        <w:t>A.</w:t>
      </w:r>
      <w:r w:rsidRPr="00A758AF">
        <w:tab/>
        <w:t>Section 38.078 of the Public Utility Regulatory Act (PURA)</w:t>
      </w:r>
      <w:r w:rsidR="00F7268F" w:rsidRPr="00A758AF">
        <w:rPr>
          <w:rStyle w:val="FootnoteReference"/>
        </w:rPr>
        <w:footnoteReference w:id="3"/>
      </w:r>
      <w:r w:rsidRPr="00A758AF">
        <w:t xml:space="preserve"> allows a utility to file a resiliency plan in a manner authorized by Commission rule.</w:t>
      </w:r>
    </w:p>
    <w:p w14:paraId="47B12C04" w14:textId="77777777" w:rsidR="00C2761E" w:rsidRPr="00A758AF" w:rsidRDefault="00C2761E" w:rsidP="00F87E7A">
      <w:pPr>
        <w:ind w:left="720" w:hanging="720"/>
        <w:rPr>
          <w:b/>
          <w:bCs/>
        </w:rPr>
      </w:pPr>
      <w:r w:rsidRPr="00A758AF">
        <w:rPr>
          <w:b/>
          <w:bCs/>
        </w:rPr>
        <w:t>Q.</w:t>
      </w:r>
      <w:r w:rsidRPr="00A758AF">
        <w:rPr>
          <w:b/>
          <w:bCs/>
        </w:rPr>
        <w:tab/>
        <w:t>Do Commission rules establish requirements for transmission and distribution resiliency plans?</w:t>
      </w:r>
    </w:p>
    <w:p w14:paraId="72F27EA6" w14:textId="77777777" w:rsidR="00C2761E" w:rsidRPr="00A758AF" w:rsidRDefault="00C2761E" w:rsidP="00F87E7A">
      <w:pPr>
        <w:ind w:left="720" w:hanging="720"/>
      </w:pPr>
      <w:r w:rsidRPr="00A758AF">
        <w:t xml:space="preserve">A. </w:t>
      </w:r>
      <w:r w:rsidRPr="00A758AF">
        <w:tab/>
        <w:t xml:space="preserve">Yes.  16 Texas Administrative Code (TAC) § 25.62 explains the purpose of the system resiliency plan, defines applicable terms, provides requirements for filing a system resiliency plan and for the Commission processing of a resiliency plan, identifies cost recovery methods, and establishes resiliency plan reporting requirements. </w:t>
      </w:r>
    </w:p>
    <w:p w14:paraId="5BF1A768" w14:textId="77777777" w:rsidR="00C2761E" w:rsidRPr="00264C7E" w:rsidRDefault="00C2761E" w:rsidP="00F87E7A">
      <w:pPr>
        <w:ind w:left="720" w:hanging="720"/>
        <w:rPr>
          <w:b/>
          <w:bCs/>
        </w:rPr>
      </w:pPr>
      <w:r w:rsidRPr="00264C7E">
        <w:rPr>
          <w:b/>
          <w:bCs/>
        </w:rPr>
        <w:t>Q.</w:t>
      </w:r>
      <w:r w:rsidRPr="00264C7E">
        <w:rPr>
          <w:b/>
          <w:bCs/>
        </w:rPr>
        <w:tab/>
        <w:t>What measures must be used by the utility to enhance the resiliency of its transmission and distribution system?</w:t>
      </w:r>
    </w:p>
    <w:p w14:paraId="785374C7" w14:textId="109E04E9" w:rsidR="005D4321" w:rsidRPr="00264C7E" w:rsidRDefault="00D22295" w:rsidP="00F87E7A">
      <w:pPr>
        <w:ind w:left="720" w:hanging="720"/>
      </w:pPr>
      <w:r w:rsidRPr="00264C7E">
        <w:t>A.</w:t>
      </w:r>
      <w:r w:rsidR="005D4321" w:rsidRPr="00264C7E">
        <w:tab/>
        <w:t xml:space="preserve">A resiliency plan is comprised of one or more measures designed to prevent, withstand, mitigate, or more promptly recover from the risks posed to the electric utility’s </w:t>
      </w:r>
      <w:r w:rsidR="00871786" w:rsidRPr="00264C7E">
        <w:t>transmission</w:t>
      </w:r>
      <w:r w:rsidR="005D4321" w:rsidRPr="00264C7E">
        <w:t xml:space="preserve"> and distribution systems by resiliency events.  Both the statute and </w:t>
      </w:r>
      <w:r w:rsidR="005D4321" w:rsidRPr="00264C7E">
        <w:lastRenderedPageBreak/>
        <w:t xml:space="preserve">Commission rule state that each measure must utilize one or more of the following methods: </w:t>
      </w:r>
    </w:p>
    <w:p w14:paraId="34B3FED0" w14:textId="77777777" w:rsidR="005D4321" w:rsidRPr="00264C7E" w:rsidRDefault="005D4321" w:rsidP="00E30065">
      <w:pPr>
        <w:ind w:left="2160" w:hanging="720"/>
      </w:pPr>
      <w:r w:rsidRPr="00264C7E">
        <w:t xml:space="preserve">(A) hardening electric transmission and distribution </w:t>
      </w:r>
      <w:proofErr w:type="gramStart"/>
      <w:r w:rsidRPr="00264C7E">
        <w:t>facilities;</w:t>
      </w:r>
      <w:proofErr w:type="gramEnd"/>
      <w:r w:rsidRPr="00264C7E">
        <w:t xml:space="preserve"> </w:t>
      </w:r>
    </w:p>
    <w:p w14:paraId="7843499A" w14:textId="77777777" w:rsidR="005D4321" w:rsidRPr="00264C7E" w:rsidRDefault="005D4321" w:rsidP="00E30065">
      <w:pPr>
        <w:ind w:left="2160" w:hanging="720"/>
      </w:pPr>
      <w:r w:rsidRPr="00264C7E">
        <w:t xml:space="preserve">(B) modernizing electric transmission and distribution </w:t>
      </w:r>
      <w:proofErr w:type="gramStart"/>
      <w:r w:rsidRPr="00264C7E">
        <w:t>facilities;</w:t>
      </w:r>
      <w:proofErr w:type="gramEnd"/>
      <w:r w:rsidRPr="00264C7E">
        <w:t xml:space="preserve"> </w:t>
      </w:r>
    </w:p>
    <w:p w14:paraId="486B8332" w14:textId="77777777" w:rsidR="005D4321" w:rsidRPr="00264C7E" w:rsidRDefault="005D4321" w:rsidP="00E30065">
      <w:pPr>
        <w:ind w:left="2160" w:hanging="720"/>
      </w:pPr>
      <w:r w:rsidRPr="00264C7E">
        <w:t xml:space="preserve">(C) undergrounding certain electric distribution </w:t>
      </w:r>
      <w:proofErr w:type="gramStart"/>
      <w:r w:rsidRPr="00264C7E">
        <w:t>lines;</w:t>
      </w:r>
      <w:proofErr w:type="gramEnd"/>
      <w:r w:rsidRPr="00264C7E">
        <w:t xml:space="preserve"> </w:t>
      </w:r>
    </w:p>
    <w:p w14:paraId="5F94DE84" w14:textId="77777777" w:rsidR="005D4321" w:rsidRPr="00264C7E" w:rsidRDefault="005D4321" w:rsidP="00E30065">
      <w:pPr>
        <w:ind w:left="2160" w:hanging="720"/>
      </w:pPr>
      <w:r w:rsidRPr="00264C7E">
        <w:t xml:space="preserve">(D) lightning mitigation </w:t>
      </w:r>
      <w:proofErr w:type="gramStart"/>
      <w:r w:rsidRPr="00264C7E">
        <w:t>measures;</w:t>
      </w:r>
      <w:proofErr w:type="gramEnd"/>
      <w:r w:rsidRPr="00264C7E">
        <w:t xml:space="preserve"> </w:t>
      </w:r>
    </w:p>
    <w:p w14:paraId="6D29677C" w14:textId="77777777" w:rsidR="005D4321" w:rsidRPr="00264C7E" w:rsidRDefault="005D4321" w:rsidP="00E30065">
      <w:pPr>
        <w:ind w:left="2160" w:hanging="720"/>
      </w:pPr>
      <w:r w:rsidRPr="00264C7E">
        <w:t xml:space="preserve">(E) flood mitigation </w:t>
      </w:r>
      <w:proofErr w:type="gramStart"/>
      <w:r w:rsidRPr="00264C7E">
        <w:t>measures;</w:t>
      </w:r>
      <w:proofErr w:type="gramEnd"/>
      <w:r w:rsidRPr="00264C7E">
        <w:t xml:space="preserve"> </w:t>
      </w:r>
    </w:p>
    <w:p w14:paraId="6873F1B6" w14:textId="77777777" w:rsidR="005D4321" w:rsidRPr="00264C7E" w:rsidRDefault="005D4321" w:rsidP="00E30065">
      <w:pPr>
        <w:ind w:left="2160" w:hanging="720"/>
      </w:pPr>
      <w:r w:rsidRPr="00264C7E">
        <w:t xml:space="preserve">(F) information </w:t>
      </w:r>
      <w:proofErr w:type="gramStart"/>
      <w:r w:rsidRPr="00264C7E">
        <w:t>technology;</w:t>
      </w:r>
      <w:proofErr w:type="gramEnd"/>
      <w:r w:rsidRPr="00264C7E">
        <w:t xml:space="preserve"> </w:t>
      </w:r>
    </w:p>
    <w:p w14:paraId="430CC216" w14:textId="77777777" w:rsidR="005D4321" w:rsidRPr="00264C7E" w:rsidRDefault="005D4321" w:rsidP="00E30065">
      <w:pPr>
        <w:ind w:left="2160" w:hanging="720"/>
      </w:pPr>
      <w:r w:rsidRPr="00264C7E">
        <w:t xml:space="preserve">(G) cybersecurity </w:t>
      </w:r>
      <w:proofErr w:type="gramStart"/>
      <w:r w:rsidRPr="00264C7E">
        <w:t>measures;</w:t>
      </w:r>
      <w:proofErr w:type="gramEnd"/>
      <w:r w:rsidRPr="00264C7E">
        <w:t xml:space="preserve"> </w:t>
      </w:r>
    </w:p>
    <w:p w14:paraId="5B7EA034" w14:textId="77777777" w:rsidR="005D4321" w:rsidRPr="00264C7E" w:rsidRDefault="005D4321" w:rsidP="00E30065">
      <w:pPr>
        <w:ind w:left="2160" w:hanging="720"/>
      </w:pPr>
      <w:r w:rsidRPr="00264C7E">
        <w:t xml:space="preserve">(H) physical security </w:t>
      </w:r>
      <w:proofErr w:type="gramStart"/>
      <w:r w:rsidRPr="00264C7E">
        <w:t>measures;</w:t>
      </w:r>
      <w:proofErr w:type="gramEnd"/>
      <w:r w:rsidRPr="00264C7E">
        <w:t xml:space="preserve"> </w:t>
      </w:r>
    </w:p>
    <w:p w14:paraId="23D4DF68" w14:textId="77777777" w:rsidR="005D4321" w:rsidRPr="00264C7E" w:rsidRDefault="005D4321" w:rsidP="00E30065">
      <w:pPr>
        <w:ind w:left="2160" w:hanging="720"/>
      </w:pPr>
      <w:r w:rsidRPr="00264C7E">
        <w:t xml:space="preserve">(I) vegetation management; or </w:t>
      </w:r>
    </w:p>
    <w:p w14:paraId="1575CF86" w14:textId="05AF016E" w:rsidR="009F5C7B" w:rsidRPr="00264C7E" w:rsidRDefault="005D4321" w:rsidP="007625DB">
      <w:pPr>
        <w:ind w:left="2160" w:hanging="720"/>
      </w:pPr>
      <w:r w:rsidRPr="00264C7E">
        <w:t>(J) wildfire mitigation and response.</w:t>
      </w:r>
      <w:bookmarkStart w:id="12" w:name="_Hlk170112033"/>
    </w:p>
    <w:bookmarkEnd w:id="12"/>
    <w:p w14:paraId="2493948B" w14:textId="18BD08A5" w:rsidR="0060479F" w:rsidRPr="00B93C45" w:rsidRDefault="0060479F" w:rsidP="00F87E7A">
      <w:pPr>
        <w:kinsoku w:val="0"/>
        <w:overflowPunct w:val="0"/>
        <w:ind w:left="720" w:hanging="720"/>
        <w:jc w:val="both"/>
        <w:textAlignment w:val="baseline"/>
        <w:rPr>
          <w:b/>
          <w:color w:val="000000" w:themeColor="text1"/>
        </w:rPr>
      </w:pPr>
      <w:r w:rsidRPr="00B93C45">
        <w:rPr>
          <w:b/>
          <w:color w:val="000000" w:themeColor="text1"/>
        </w:rPr>
        <w:t>Q.</w:t>
      </w:r>
      <w:r w:rsidRPr="00B93C45">
        <w:rPr>
          <w:b/>
          <w:color w:val="000000" w:themeColor="text1"/>
        </w:rPr>
        <w:tab/>
        <w:t>Do the Commission</w:t>
      </w:r>
      <w:r w:rsidR="00CE4235" w:rsidRPr="00B93C45">
        <w:rPr>
          <w:b/>
          <w:color w:val="000000" w:themeColor="text1"/>
        </w:rPr>
        <w:t>’</w:t>
      </w:r>
      <w:r w:rsidRPr="00B93C45">
        <w:rPr>
          <w:b/>
          <w:color w:val="000000" w:themeColor="text1"/>
        </w:rPr>
        <w:t xml:space="preserve">s rules provide </w:t>
      </w:r>
      <w:r w:rsidR="001967BD" w:rsidRPr="00B93C45">
        <w:rPr>
          <w:b/>
          <w:color w:val="000000" w:themeColor="text1"/>
        </w:rPr>
        <w:t xml:space="preserve">any </w:t>
      </w:r>
      <w:r w:rsidR="00703489" w:rsidRPr="00B93C45">
        <w:rPr>
          <w:b/>
          <w:color w:val="000000" w:themeColor="text1"/>
        </w:rPr>
        <w:t>instruction</w:t>
      </w:r>
      <w:r w:rsidR="001967BD" w:rsidRPr="00B93C45">
        <w:rPr>
          <w:b/>
          <w:color w:val="000000" w:themeColor="text1"/>
        </w:rPr>
        <w:t xml:space="preserve"> for </w:t>
      </w:r>
      <w:r w:rsidR="00703489" w:rsidRPr="00B93C45">
        <w:rPr>
          <w:b/>
          <w:color w:val="000000" w:themeColor="text1"/>
        </w:rPr>
        <w:t>approving, denying, or modifying a</w:t>
      </w:r>
      <w:r w:rsidR="004B3D87" w:rsidRPr="00B93C45">
        <w:rPr>
          <w:b/>
          <w:color w:val="000000" w:themeColor="text1"/>
        </w:rPr>
        <w:t xml:space="preserve"> resiliency plan</w:t>
      </w:r>
      <w:r w:rsidRPr="00B93C45">
        <w:rPr>
          <w:b/>
          <w:color w:val="000000" w:themeColor="text1"/>
        </w:rPr>
        <w:t>?</w:t>
      </w:r>
    </w:p>
    <w:p w14:paraId="44A4FD2F" w14:textId="7DD309D0" w:rsidR="00D142AD" w:rsidRPr="00B93C45" w:rsidRDefault="0060479F" w:rsidP="00F87E7A">
      <w:pPr>
        <w:kinsoku w:val="0"/>
        <w:overflowPunct w:val="0"/>
        <w:ind w:left="720" w:hanging="720"/>
        <w:jc w:val="both"/>
        <w:textAlignment w:val="baseline"/>
        <w:rPr>
          <w:color w:val="000000" w:themeColor="text1"/>
        </w:rPr>
      </w:pPr>
      <w:r w:rsidRPr="00B93C45">
        <w:rPr>
          <w:bCs/>
          <w:color w:val="000000" w:themeColor="text1"/>
        </w:rPr>
        <w:t>A.</w:t>
      </w:r>
      <w:r w:rsidRPr="00B93C45">
        <w:rPr>
          <w:bCs/>
          <w:color w:val="000000" w:themeColor="text1"/>
        </w:rPr>
        <w:tab/>
        <w:t xml:space="preserve">Yes. </w:t>
      </w:r>
      <w:r w:rsidR="00EC0981">
        <w:rPr>
          <w:bCs/>
          <w:color w:val="000000" w:themeColor="text1"/>
        </w:rPr>
        <w:t xml:space="preserve">Under </w:t>
      </w:r>
      <w:r w:rsidRPr="00B93C45">
        <w:rPr>
          <w:bCs/>
          <w:color w:val="000000" w:themeColor="text1"/>
        </w:rPr>
        <w:t xml:space="preserve">16 TAC </w:t>
      </w:r>
      <w:r w:rsidR="00086AB3" w:rsidRPr="00B93C45">
        <w:rPr>
          <w:bCs/>
          <w:color w:val="000000" w:themeColor="text1"/>
        </w:rPr>
        <w:t xml:space="preserve">§ </w:t>
      </w:r>
      <w:r w:rsidRPr="00B93C45">
        <w:rPr>
          <w:bCs/>
          <w:color w:val="000000" w:themeColor="text1"/>
        </w:rPr>
        <w:t>2</w:t>
      </w:r>
      <w:r w:rsidR="00D142AD" w:rsidRPr="00B93C45">
        <w:rPr>
          <w:bCs/>
          <w:color w:val="000000" w:themeColor="text1"/>
        </w:rPr>
        <w:t>6</w:t>
      </w:r>
      <w:r w:rsidRPr="00B93C45">
        <w:rPr>
          <w:bCs/>
          <w:color w:val="000000" w:themeColor="text1"/>
        </w:rPr>
        <w:t>(</w:t>
      </w:r>
      <w:r w:rsidR="00D142AD" w:rsidRPr="00B93C45">
        <w:rPr>
          <w:bCs/>
          <w:color w:val="000000" w:themeColor="text1"/>
        </w:rPr>
        <w:t>d</w:t>
      </w:r>
      <w:r w:rsidRPr="00B93C45">
        <w:rPr>
          <w:bCs/>
          <w:color w:val="000000" w:themeColor="text1"/>
        </w:rPr>
        <w:t>)(</w:t>
      </w:r>
      <w:r w:rsidR="00D142AD" w:rsidRPr="00B93C45">
        <w:rPr>
          <w:bCs/>
          <w:color w:val="000000" w:themeColor="text1"/>
        </w:rPr>
        <w:t>4</w:t>
      </w:r>
      <w:r w:rsidRPr="00B93C45">
        <w:rPr>
          <w:bCs/>
          <w:color w:val="000000" w:themeColor="text1"/>
        </w:rPr>
        <w:t>)</w:t>
      </w:r>
      <w:r w:rsidR="006649D6" w:rsidRPr="00B93C45">
        <w:rPr>
          <w:bCs/>
          <w:color w:val="000000" w:themeColor="text1"/>
        </w:rPr>
        <w:t xml:space="preserve">, </w:t>
      </w:r>
      <w:r w:rsidR="00C32F72" w:rsidRPr="00B93C45">
        <w:rPr>
          <w:color w:val="000000" w:themeColor="text1"/>
        </w:rPr>
        <w:t xml:space="preserve">in </w:t>
      </w:r>
      <w:r w:rsidR="00D142AD" w:rsidRPr="00B93C45">
        <w:rPr>
          <w:color w:val="000000" w:themeColor="text1"/>
        </w:rPr>
        <w:t>determining whether to approve, deny, or modify a plan, the commission will consider:</w:t>
      </w:r>
    </w:p>
    <w:p w14:paraId="0891CC1E" w14:textId="77777777" w:rsidR="00D142AD" w:rsidRPr="00B93C45" w:rsidRDefault="00D142AD" w:rsidP="00F87E7A">
      <w:pPr>
        <w:kinsoku w:val="0"/>
        <w:overflowPunct w:val="0"/>
        <w:ind w:left="1440" w:hanging="720"/>
        <w:jc w:val="both"/>
        <w:textAlignment w:val="baseline"/>
        <w:rPr>
          <w:color w:val="000000" w:themeColor="text1"/>
        </w:rPr>
      </w:pPr>
      <w:r w:rsidRPr="00B93C45">
        <w:rPr>
          <w:color w:val="000000" w:themeColor="text1"/>
        </w:rPr>
        <w:t xml:space="preserve">(A) </w:t>
      </w:r>
      <w:r w:rsidRPr="00B93C45">
        <w:rPr>
          <w:color w:val="000000" w:themeColor="text1"/>
        </w:rPr>
        <w:tab/>
        <w:t xml:space="preserve">the extent to which the plan is expected to enhance system resiliency, including whether the plan prioritizes areas of lower </w:t>
      </w:r>
      <w:proofErr w:type="gramStart"/>
      <w:r w:rsidRPr="00B93C45">
        <w:rPr>
          <w:color w:val="000000" w:themeColor="text1"/>
        </w:rPr>
        <w:t>performance;</w:t>
      </w:r>
      <w:proofErr w:type="gramEnd"/>
    </w:p>
    <w:p w14:paraId="5C505EC8" w14:textId="77777777" w:rsidR="00D142AD" w:rsidRPr="00B93C45" w:rsidRDefault="00D142AD" w:rsidP="00F87E7A">
      <w:pPr>
        <w:kinsoku w:val="0"/>
        <w:overflowPunct w:val="0"/>
        <w:ind w:left="1440" w:hanging="720"/>
        <w:jc w:val="both"/>
        <w:textAlignment w:val="baseline"/>
        <w:rPr>
          <w:color w:val="000000" w:themeColor="text1"/>
        </w:rPr>
      </w:pPr>
      <w:r w:rsidRPr="00B93C45">
        <w:rPr>
          <w:color w:val="000000" w:themeColor="text1"/>
        </w:rPr>
        <w:t xml:space="preserve">(B) </w:t>
      </w:r>
      <w:r w:rsidRPr="00B93C45">
        <w:rPr>
          <w:color w:val="000000" w:themeColor="text1"/>
        </w:rPr>
        <w:tab/>
        <w:t>the estimated costs of implementing the measures proposed in the plan; and</w:t>
      </w:r>
    </w:p>
    <w:p w14:paraId="4C625FE1" w14:textId="05678424" w:rsidR="00D142AD" w:rsidRPr="00B93C45" w:rsidRDefault="00D142AD" w:rsidP="00F87E7A">
      <w:pPr>
        <w:kinsoku w:val="0"/>
        <w:overflowPunct w:val="0"/>
        <w:ind w:left="1440" w:hanging="720"/>
        <w:jc w:val="both"/>
        <w:textAlignment w:val="baseline"/>
        <w:rPr>
          <w:color w:val="000000" w:themeColor="text1"/>
        </w:rPr>
      </w:pPr>
      <w:r w:rsidRPr="00B93C45">
        <w:rPr>
          <w:color w:val="000000" w:themeColor="text1"/>
        </w:rPr>
        <w:lastRenderedPageBreak/>
        <w:t xml:space="preserve">(C) </w:t>
      </w:r>
      <w:r w:rsidRPr="00B93C45">
        <w:rPr>
          <w:color w:val="000000" w:themeColor="text1"/>
        </w:rPr>
        <w:tab/>
        <w:t>whether the plan is in the public interest.  The commission will not approve</w:t>
      </w:r>
      <w:r w:rsidR="00BE5926" w:rsidRPr="00B93C45">
        <w:rPr>
          <w:color w:val="000000" w:themeColor="text1"/>
        </w:rPr>
        <w:t xml:space="preserve"> </w:t>
      </w:r>
      <w:r w:rsidRPr="00B93C45">
        <w:rPr>
          <w:color w:val="000000" w:themeColor="text1"/>
        </w:rPr>
        <w:t>a plan that is not in the public interest.  In evaluating the public interest, the</w:t>
      </w:r>
      <w:r w:rsidR="00080E42" w:rsidRPr="00B93C45">
        <w:rPr>
          <w:color w:val="000000" w:themeColor="text1"/>
        </w:rPr>
        <w:t xml:space="preserve"> </w:t>
      </w:r>
      <w:r w:rsidR="00925AFD" w:rsidRPr="00B93C45">
        <w:rPr>
          <w:color w:val="000000" w:themeColor="text1"/>
        </w:rPr>
        <w:t>commission</w:t>
      </w:r>
      <w:r w:rsidRPr="00B93C45">
        <w:rPr>
          <w:color w:val="000000" w:themeColor="text1"/>
        </w:rPr>
        <w:t xml:space="preserve"> may consider:</w:t>
      </w:r>
    </w:p>
    <w:p w14:paraId="750528E1" w14:textId="77777777" w:rsidR="00D142AD" w:rsidRPr="00B93C45" w:rsidRDefault="00D142AD" w:rsidP="00F87E7A">
      <w:pPr>
        <w:kinsoku w:val="0"/>
        <w:overflowPunct w:val="0"/>
        <w:ind w:left="2160" w:hanging="720"/>
        <w:jc w:val="both"/>
        <w:textAlignment w:val="baseline"/>
        <w:rPr>
          <w:color w:val="000000" w:themeColor="text1"/>
        </w:rPr>
      </w:pPr>
      <w:r w:rsidRPr="00B93C45">
        <w:rPr>
          <w:color w:val="000000" w:themeColor="text1"/>
        </w:rPr>
        <w:t>(</w:t>
      </w:r>
      <w:proofErr w:type="spellStart"/>
      <w:r w:rsidRPr="00B93C45">
        <w:rPr>
          <w:color w:val="000000" w:themeColor="text1"/>
        </w:rPr>
        <w:t>i</w:t>
      </w:r>
      <w:proofErr w:type="spellEnd"/>
      <w:r w:rsidRPr="00B93C45">
        <w:rPr>
          <w:color w:val="000000" w:themeColor="text1"/>
        </w:rPr>
        <w:t xml:space="preserve">) </w:t>
      </w:r>
      <w:r w:rsidRPr="00B93C45">
        <w:rPr>
          <w:color w:val="000000" w:themeColor="text1"/>
        </w:rPr>
        <w:tab/>
        <w:t>the extent to which the plan is expected to enhance system resiliency, including:</w:t>
      </w:r>
    </w:p>
    <w:p w14:paraId="61FE4063" w14:textId="77777777" w:rsidR="00D142AD" w:rsidRPr="00B93C45" w:rsidRDefault="00D142AD" w:rsidP="00F87E7A">
      <w:pPr>
        <w:kinsoku w:val="0"/>
        <w:overflowPunct w:val="0"/>
        <w:ind w:left="2880" w:hanging="720"/>
        <w:jc w:val="both"/>
        <w:textAlignment w:val="baseline"/>
        <w:rPr>
          <w:color w:val="000000" w:themeColor="text1"/>
        </w:rPr>
      </w:pPr>
      <w:r w:rsidRPr="00B93C45">
        <w:rPr>
          <w:color w:val="000000" w:themeColor="text1"/>
        </w:rPr>
        <w:t>(I)</w:t>
      </w:r>
      <w:r w:rsidRPr="00B93C45">
        <w:rPr>
          <w:color w:val="000000" w:themeColor="text1"/>
        </w:rPr>
        <w:tab/>
        <w:t xml:space="preserve">the verifiability and severity of the resiliency risks posed by the resiliency events the resiliency plan is designed to </w:t>
      </w:r>
      <w:proofErr w:type="gramStart"/>
      <w:r w:rsidRPr="00B93C45">
        <w:rPr>
          <w:color w:val="000000" w:themeColor="text1"/>
        </w:rPr>
        <w:t>address;</w:t>
      </w:r>
      <w:proofErr w:type="gramEnd"/>
    </w:p>
    <w:p w14:paraId="71F91185" w14:textId="77777777" w:rsidR="00D142AD" w:rsidRPr="00B93C45" w:rsidRDefault="00D142AD" w:rsidP="00F87E7A">
      <w:pPr>
        <w:kinsoku w:val="0"/>
        <w:overflowPunct w:val="0"/>
        <w:ind w:left="2880" w:hanging="720"/>
        <w:jc w:val="both"/>
        <w:textAlignment w:val="baseline"/>
        <w:rPr>
          <w:color w:val="000000" w:themeColor="text1"/>
        </w:rPr>
      </w:pPr>
      <w:r w:rsidRPr="00B93C45">
        <w:rPr>
          <w:color w:val="000000" w:themeColor="text1"/>
        </w:rPr>
        <w:t>(II)</w:t>
      </w:r>
      <w:r w:rsidRPr="00B93C45">
        <w:rPr>
          <w:color w:val="000000" w:themeColor="text1"/>
        </w:rPr>
        <w:tab/>
        <w:t xml:space="preserve">the extent to which the plan will enhance resiliency of the electric utility’s system, mitigate system restoration costs, reduce the frequency or duration of outages, or improve overall service reliability for customers during and following a resiliency </w:t>
      </w:r>
      <w:proofErr w:type="gramStart"/>
      <w:r w:rsidRPr="00B93C45">
        <w:rPr>
          <w:color w:val="000000" w:themeColor="text1"/>
        </w:rPr>
        <w:t>event;</w:t>
      </w:r>
      <w:proofErr w:type="gramEnd"/>
      <w:r w:rsidRPr="00B93C45">
        <w:rPr>
          <w:color w:val="000000" w:themeColor="text1"/>
        </w:rPr>
        <w:t xml:space="preserve">  </w:t>
      </w:r>
    </w:p>
    <w:p w14:paraId="7B22094F" w14:textId="77777777" w:rsidR="00D142AD" w:rsidRPr="00B93C45" w:rsidRDefault="00D142AD" w:rsidP="00F87E7A">
      <w:pPr>
        <w:kinsoku w:val="0"/>
        <w:overflowPunct w:val="0"/>
        <w:ind w:left="2880" w:hanging="720"/>
        <w:jc w:val="both"/>
        <w:textAlignment w:val="baseline"/>
        <w:rPr>
          <w:color w:val="000000" w:themeColor="text1"/>
        </w:rPr>
      </w:pPr>
      <w:r w:rsidRPr="00B93C45">
        <w:rPr>
          <w:color w:val="000000" w:themeColor="text1"/>
        </w:rPr>
        <w:t>(III)</w:t>
      </w:r>
      <w:r w:rsidRPr="00B93C45">
        <w:rPr>
          <w:color w:val="000000" w:themeColor="text1"/>
        </w:rPr>
        <w:tab/>
        <w:t xml:space="preserve">the extent to which the resiliency plan prioritizes areas of lower </w:t>
      </w:r>
      <w:proofErr w:type="gramStart"/>
      <w:r w:rsidRPr="00B93C45">
        <w:rPr>
          <w:color w:val="000000" w:themeColor="text1"/>
        </w:rPr>
        <w:t>performance;</w:t>
      </w:r>
      <w:proofErr w:type="gramEnd"/>
    </w:p>
    <w:p w14:paraId="63CC0E6A" w14:textId="77777777" w:rsidR="00D142AD" w:rsidRPr="00B93C45" w:rsidRDefault="00D142AD" w:rsidP="00F87E7A">
      <w:pPr>
        <w:kinsoku w:val="0"/>
        <w:overflowPunct w:val="0"/>
        <w:ind w:left="2880" w:hanging="720"/>
        <w:jc w:val="both"/>
        <w:textAlignment w:val="baseline"/>
        <w:rPr>
          <w:color w:val="000000" w:themeColor="text1"/>
        </w:rPr>
      </w:pPr>
      <w:r w:rsidRPr="00B93C45">
        <w:rPr>
          <w:color w:val="000000" w:themeColor="text1"/>
        </w:rPr>
        <w:t xml:space="preserve">(IV) </w:t>
      </w:r>
      <w:r w:rsidRPr="00B93C45">
        <w:rPr>
          <w:color w:val="000000" w:themeColor="text1"/>
        </w:rPr>
        <w:tab/>
        <w:t>the extent to which the resiliency plan prioritizes critical load as defined in §25.52 of this title (relating to Reliability and Continuity of Service</w:t>
      </w:r>
      <w:proofErr w:type="gramStart"/>
      <w:r w:rsidRPr="00B93C45">
        <w:rPr>
          <w:color w:val="000000" w:themeColor="text1"/>
        </w:rPr>
        <w:t>);</w:t>
      </w:r>
      <w:proofErr w:type="gramEnd"/>
      <w:r w:rsidRPr="00B93C45">
        <w:rPr>
          <w:color w:val="000000" w:themeColor="text1"/>
        </w:rPr>
        <w:t xml:space="preserve"> </w:t>
      </w:r>
    </w:p>
    <w:p w14:paraId="2651D5F2" w14:textId="77777777" w:rsidR="00D142AD" w:rsidRPr="00B93C45" w:rsidRDefault="00D142AD" w:rsidP="00F87E7A">
      <w:pPr>
        <w:kinsoku w:val="0"/>
        <w:overflowPunct w:val="0"/>
        <w:ind w:left="2160" w:hanging="720"/>
        <w:jc w:val="both"/>
        <w:textAlignment w:val="baseline"/>
        <w:rPr>
          <w:color w:val="000000" w:themeColor="text1"/>
        </w:rPr>
      </w:pPr>
      <w:r w:rsidRPr="00B93C45">
        <w:rPr>
          <w:color w:val="000000" w:themeColor="text1"/>
        </w:rPr>
        <w:t>(ii)</w:t>
      </w:r>
      <w:r w:rsidRPr="00B93C45">
        <w:rPr>
          <w:color w:val="000000" w:themeColor="text1"/>
        </w:rPr>
        <w:tab/>
        <w:t xml:space="preserve">the estimated time and costs of implementing the measures proposed in the resiliency </w:t>
      </w:r>
      <w:proofErr w:type="gramStart"/>
      <w:r w:rsidRPr="00B93C45">
        <w:rPr>
          <w:color w:val="000000" w:themeColor="text1"/>
        </w:rPr>
        <w:t>plan;</w:t>
      </w:r>
      <w:proofErr w:type="gramEnd"/>
    </w:p>
    <w:p w14:paraId="2C896BCC" w14:textId="77777777" w:rsidR="00D142AD" w:rsidRPr="00B93C45" w:rsidRDefault="00D142AD" w:rsidP="00F87E7A">
      <w:pPr>
        <w:kinsoku w:val="0"/>
        <w:overflowPunct w:val="0"/>
        <w:ind w:left="2160" w:hanging="720"/>
        <w:jc w:val="both"/>
        <w:textAlignment w:val="baseline"/>
        <w:rPr>
          <w:color w:val="000000" w:themeColor="text1"/>
        </w:rPr>
      </w:pPr>
      <w:r w:rsidRPr="00B93C45">
        <w:rPr>
          <w:color w:val="000000" w:themeColor="text1"/>
        </w:rPr>
        <w:t>(iii)</w:t>
      </w:r>
      <w:r w:rsidRPr="00B93C45">
        <w:rPr>
          <w:color w:val="000000" w:themeColor="text1"/>
        </w:rPr>
        <w:tab/>
        <w:t>whether there are more efficient, cost-effective, or otherwise superior means of preventing, withstanding, mitigating, or more promptly recovering from the risks posed by the resiliency events addressed by the resiliency plan; or</w:t>
      </w:r>
    </w:p>
    <w:p w14:paraId="2EF94482" w14:textId="77777777" w:rsidR="00D142AD" w:rsidRPr="00B93C45" w:rsidRDefault="00D142AD" w:rsidP="00F87E7A">
      <w:pPr>
        <w:kinsoku w:val="0"/>
        <w:overflowPunct w:val="0"/>
        <w:ind w:left="2160" w:hanging="720"/>
        <w:jc w:val="both"/>
        <w:textAlignment w:val="baseline"/>
        <w:rPr>
          <w:color w:val="000000" w:themeColor="text1"/>
        </w:rPr>
      </w:pPr>
      <w:r w:rsidRPr="00B93C45">
        <w:rPr>
          <w:color w:val="000000" w:themeColor="text1"/>
        </w:rPr>
        <w:lastRenderedPageBreak/>
        <w:t>(iv)</w:t>
      </w:r>
      <w:r w:rsidRPr="00B93C45">
        <w:rPr>
          <w:color w:val="000000" w:themeColor="text1"/>
        </w:rPr>
        <w:tab/>
        <w:t xml:space="preserve">other factors deemed relevant by the commission. </w:t>
      </w:r>
    </w:p>
    <w:p w14:paraId="6CC11849" w14:textId="759560FA" w:rsidR="0060479F" w:rsidRPr="001F59EC" w:rsidRDefault="0060479F" w:rsidP="00F87E7A">
      <w:pPr>
        <w:kinsoku w:val="0"/>
        <w:overflowPunct w:val="0"/>
        <w:ind w:left="720" w:hanging="720"/>
        <w:jc w:val="both"/>
        <w:textAlignment w:val="baseline"/>
        <w:rPr>
          <w:b/>
          <w:color w:val="000000" w:themeColor="text1"/>
        </w:rPr>
      </w:pPr>
      <w:r w:rsidRPr="001F59EC">
        <w:rPr>
          <w:b/>
          <w:color w:val="000000" w:themeColor="text1"/>
        </w:rPr>
        <w:t xml:space="preserve">Q. </w:t>
      </w:r>
      <w:r w:rsidR="00724255" w:rsidRPr="001F59EC">
        <w:rPr>
          <w:b/>
          <w:color w:val="000000" w:themeColor="text1"/>
        </w:rPr>
        <w:tab/>
      </w:r>
      <w:r w:rsidRPr="001F59EC">
        <w:rPr>
          <w:b/>
          <w:color w:val="000000" w:themeColor="text1"/>
        </w:rPr>
        <w:t xml:space="preserve">What issues identified by the Commission must be addressed in this docket? </w:t>
      </w:r>
    </w:p>
    <w:p w14:paraId="6DBAA9E4" w14:textId="6F84EB43" w:rsidR="00E0027C" w:rsidRPr="001F59EC" w:rsidRDefault="0060479F" w:rsidP="00DE41A3">
      <w:pPr>
        <w:kinsoku w:val="0"/>
        <w:overflowPunct w:val="0"/>
        <w:ind w:left="720" w:hanging="720"/>
        <w:jc w:val="both"/>
        <w:textAlignment w:val="baseline"/>
        <w:rPr>
          <w:bCs/>
          <w:color w:val="000000" w:themeColor="text1"/>
        </w:rPr>
      </w:pPr>
      <w:r w:rsidRPr="001F59EC">
        <w:rPr>
          <w:bCs/>
          <w:color w:val="000000" w:themeColor="text1"/>
        </w:rPr>
        <w:t xml:space="preserve">A. </w:t>
      </w:r>
      <w:r w:rsidR="00724255" w:rsidRPr="001F59EC">
        <w:rPr>
          <w:bCs/>
          <w:color w:val="000000" w:themeColor="text1"/>
        </w:rPr>
        <w:tab/>
      </w:r>
      <w:r w:rsidRPr="001F59EC">
        <w:rPr>
          <w:bCs/>
          <w:color w:val="000000" w:themeColor="text1"/>
        </w:rPr>
        <w:t xml:space="preserve">In </w:t>
      </w:r>
      <w:r w:rsidR="00BA1153" w:rsidRPr="001F59EC">
        <w:rPr>
          <w:bCs/>
          <w:color w:val="000000" w:themeColor="text1"/>
        </w:rPr>
        <w:t xml:space="preserve">the </w:t>
      </w:r>
      <w:r w:rsidRPr="001F59EC">
        <w:rPr>
          <w:bCs/>
          <w:color w:val="000000" w:themeColor="text1"/>
        </w:rPr>
        <w:t xml:space="preserve">Preliminary Order filed on </w:t>
      </w:r>
      <w:r w:rsidR="00DB2574" w:rsidRPr="001F59EC">
        <w:rPr>
          <w:bCs/>
          <w:color w:val="000000" w:themeColor="text1"/>
        </w:rPr>
        <w:t>February</w:t>
      </w:r>
      <w:r w:rsidR="00A828C3" w:rsidRPr="001F59EC">
        <w:rPr>
          <w:bCs/>
          <w:color w:val="000000" w:themeColor="text1"/>
        </w:rPr>
        <w:t xml:space="preserve"> </w:t>
      </w:r>
      <w:r w:rsidR="00DB2574" w:rsidRPr="001F59EC">
        <w:rPr>
          <w:bCs/>
          <w:color w:val="000000" w:themeColor="text1"/>
        </w:rPr>
        <w:t>3</w:t>
      </w:r>
      <w:r w:rsidR="00A828C3" w:rsidRPr="001F59EC">
        <w:rPr>
          <w:bCs/>
          <w:color w:val="000000" w:themeColor="text1"/>
        </w:rPr>
        <w:t>, 202</w:t>
      </w:r>
      <w:r w:rsidR="00D66E1D" w:rsidRPr="001F59EC">
        <w:rPr>
          <w:bCs/>
          <w:color w:val="000000" w:themeColor="text1"/>
        </w:rPr>
        <w:t>5</w:t>
      </w:r>
      <w:r w:rsidRPr="001F59EC">
        <w:rPr>
          <w:bCs/>
          <w:color w:val="000000" w:themeColor="text1"/>
        </w:rPr>
        <w:t>, the Commission identified the following issues that must be addressed:</w:t>
      </w:r>
    </w:p>
    <w:p w14:paraId="24A07691" w14:textId="1626E8B8" w:rsidR="00A020FD" w:rsidRPr="000E10FB" w:rsidRDefault="00190CE6" w:rsidP="00F87E7A">
      <w:pPr>
        <w:kinsoku w:val="0"/>
        <w:overflowPunct w:val="0"/>
        <w:jc w:val="both"/>
        <w:textAlignment w:val="baseline"/>
        <w:rPr>
          <w:b/>
          <w:i/>
          <w:iCs/>
          <w:color w:val="000000" w:themeColor="text1"/>
        </w:rPr>
      </w:pPr>
      <w:r w:rsidRPr="000E10FB">
        <w:rPr>
          <w:b/>
          <w:i/>
          <w:iCs/>
          <w:color w:val="000000" w:themeColor="text1"/>
        </w:rPr>
        <w:t>Notice</w:t>
      </w:r>
    </w:p>
    <w:p w14:paraId="50BA2B50" w14:textId="5E9797F9" w:rsidR="00132040" w:rsidRPr="000E10FB" w:rsidRDefault="00190CE6" w:rsidP="00F87E7A">
      <w:pPr>
        <w:pStyle w:val="ListParagraph"/>
        <w:numPr>
          <w:ilvl w:val="0"/>
          <w:numId w:val="29"/>
        </w:numPr>
        <w:kinsoku w:val="0"/>
        <w:overflowPunct w:val="0"/>
        <w:textAlignment w:val="baseline"/>
        <w:rPr>
          <w:bCs/>
          <w:color w:val="000000" w:themeColor="text1"/>
        </w:rPr>
      </w:pPr>
      <w:r w:rsidRPr="000E10FB">
        <w:rPr>
          <w:bCs/>
          <w:color w:val="000000" w:themeColor="text1"/>
        </w:rPr>
        <w:t>Did the electric utility provide notice of its filed resiliency plan</w:t>
      </w:r>
      <w:r w:rsidR="004F5CA8" w:rsidRPr="000E10FB">
        <w:rPr>
          <w:bCs/>
          <w:color w:val="000000" w:themeColor="text1"/>
        </w:rPr>
        <w:t>?</w:t>
      </w:r>
    </w:p>
    <w:p w14:paraId="21059EEA" w14:textId="77777777" w:rsidR="004F5CA8" w:rsidRPr="000E10FB" w:rsidRDefault="00190CE6" w:rsidP="00F87E7A">
      <w:pPr>
        <w:kinsoku w:val="0"/>
        <w:overflowPunct w:val="0"/>
        <w:textAlignment w:val="baseline"/>
        <w:rPr>
          <w:b/>
          <w:i/>
          <w:iCs/>
          <w:color w:val="000000" w:themeColor="text1"/>
        </w:rPr>
      </w:pPr>
      <w:r w:rsidRPr="000E10FB">
        <w:rPr>
          <w:b/>
          <w:i/>
          <w:iCs/>
          <w:color w:val="000000" w:themeColor="text1"/>
        </w:rPr>
        <w:t xml:space="preserve">Application </w:t>
      </w:r>
    </w:p>
    <w:p w14:paraId="2C38499C" w14:textId="77777777" w:rsidR="004F5CA8" w:rsidRPr="000E10FB" w:rsidRDefault="00190CE6" w:rsidP="00F87E7A">
      <w:pPr>
        <w:pStyle w:val="ListParagraph"/>
        <w:numPr>
          <w:ilvl w:val="0"/>
          <w:numId w:val="29"/>
        </w:numPr>
        <w:kinsoku w:val="0"/>
        <w:overflowPunct w:val="0"/>
        <w:textAlignment w:val="baseline"/>
        <w:rPr>
          <w:bCs/>
          <w:color w:val="000000" w:themeColor="text1"/>
        </w:rPr>
      </w:pPr>
      <w:r w:rsidRPr="000E10FB">
        <w:rPr>
          <w:bCs/>
          <w:color w:val="000000" w:themeColor="text1"/>
        </w:rPr>
        <w:t>Is the application sufficient?</w:t>
      </w:r>
      <w:r w:rsidR="004F5CA8" w:rsidRPr="000E10FB">
        <w:rPr>
          <w:bCs/>
          <w:color w:val="000000" w:themeColor="text1"/>
        </w:rPr>
        <w:t xml:space="preserve"> </w:t>
      </w:r>
    </w:p>
    <w:p w14:paraId="18D36216" w14:textId="0417DC65" w:rsidR="004F5CA8" w:rsidRPr="000E10FB" w:rsidRDefault="004F5CA8" w:rsidP="00F87E7A">
      <w:pPr>
        <w:pStyle w:val="ListParagraph"/>
        <w:numPr>
          <w:ilvl w:val="0"/>
          <w:numId w:val="29"/>
        </w:numPr>
        <w:kinsoku w:val="0"/>
        <w:overflowPunct w:val="0"/>
        <w:textAlignment w:val="baseline"/>
        <w:rPr>
          <w:bCs/>
          <w:color w:val="000000" w:themeColor="text1"/>
        </w:rPr>
      </w:pPr>
      <w:r w:rsidRPr="000E10FB">
        <w:rPr>
          <w:bCs/>
          <w:color w:val="000000" w:themeColor="text1"/>
        </w:rPr>
        <w:t>Does the</w:t>
      </w:r>
      <w:r w:rsidR="00190CE6" w:rsidRPr="000E10FB">
        <w:rPr>
          <w:bCs/>
          <w:color w:val="000000" w:themeColor="text1"/>
        </w:rPr>
        <w:t xml:space="preserve"> application include all required information?</w:t>
      </w:r>
    </w:p>
    <w:p w14:paraId="632AEF67" w14:textId="77777777" w:rsidR="004F5CA8" w:rsidRPr="000E10FB" w:rsidRDefault="00190CE6" w:rsidP="00F87E7A">
      <w:pPr>
        <w:pStyle w:val="ListParagraph"/>
        <w:numPr>
          <w:ilvl w:val="0"/>
          <w:numId w:val="29"/>
        </w:numPr>
        <w:kinsoku w:val="0"/>
        <w:overflowPunct w:val="0"/>
        <w:textAlignment w:val="baseline"/>
        <w:rPr>
          <w:bCs/>
          <w:color w:val="000000" w:themeColor="text1"/>
        </w:rPr>
      </w:pPr>
      <w:r w:rsidRPr="000E10FB">
        <w:rPr>
          <w:bCs/>
          <w:color w:val="000000" w:themeColor="text1"/>
        </w:rPr>
        <w:t>Did the electric utility file proof that notice has been provided?</w:t>
      </w:r>
    </w:p>
    <w:p w14:paraId="14FE3177" w14:textId="2892BD54" w:rsidR="004F5CA8" w:rsidRPr="000E10FB" w:rsidRDefault="00190CE6" w:rsidP="00F87E7A">
      <w:pPr>
        <w:pStyle w:val="ListParagraph"/>
        <w:numPr>
          <w:ilvl w:val="0"/>
          <w:numId w:val="29"/>
        </w:numPr>
        <w:kinsoku w:val="0"/>
        <w:overflowPunct w:val="0"/>
        <w:textAlignment w:val="baseline"/>
        <w:rPr>
          <w:bCs/>
          <w:color w:val="000000" w:themeColor="text1"/>
        </w:rPr>
      </w:pPr>
      <w:r w:rsidRPr="000E10FB">
        <w:rPr>
          <w:bCs/>
          <w:color w:val="000000" w:themeColor="text1"/>
        </w:rPr>
        <w:t>If</w:t>
      </w:r>
      <w:r w:rsidR="004F5CA8" w:rsidRPr="000E10FB">
        <w:rPr>
          <w:bCs/>
          <w:color w:val="000000" w:themeColor="text1"/>
        </w:rPr>
        <w:t xml:space="preserve"> </w:t>
      </w:r>
      <w:r w:rsidRPr="000E10FB">
        <w:rPr>
          <w:bCs/>
          <w:color w:val="000000" w:themeColor="text1"/>
        </w:rPr>
        <w:t>the resiliency plan is sufficient, when was the resiliency plan deemed sufficient, and what is the deadline for the Commission to issue an order approving, modifying, or denying the resiliency plan?</w:t>
      </w:r>
    </w:p>
    <w:p w14:paraId="3FBF8C2D" w14:textId="4DB9A001" w:rsidR="004F5CA8" w:rsidRPr="000E10FB" w:rsidRDefault="00190CE6" w:rsidP="00F87E7A">
      <w:pPr>
        <w:pStyle w:val="ListParagraph"/>
        <w:numPr>
          <w:ilvl w:val="0"/>
          <w:numId w:val="29"/>
        </w:numPr>
        <w:kinsoku w:val="0"/>
        <w:overflowPunct w:val="0"/>
        <w:textAlignment w:val="baseline"/>
        <w:rPr>
          <w:bCs/>
          <w:color w:val="000000" w:themeColor="text1"/>
        </w:rPr>
      </w:pPr>
      <w:r w:rsidRPr="000E10FB">
        <w:rPr>
          <w:bCs/>
          <w:color w:val="000000" w:themeColor="text1"/>
        </w:rPr>
        <w:t xml:space="preserve">Does the resiliency plan include an executive summary or comprehensive chart that explains the plan objectives, the resiliency events or related risks the plan is designed to address, the plan's proposed resiliency measures, the proposed metrics or criteria for evaluating the plan's effectiveness, the plan's cost and benefits, and how </w:t>
      </w:r>
      <w:proofErr w:type="gramStart"/>
      <w:r w:rsidRPr="000E10FB">
        <w:rPr>
          <w:bCs/>
          <w:color w:val="000000" w:themeColor="text1"/>
        </w:rPr>
        <w:t>the overall plan</w:t>
      </w:r>
      <w:proofErr w:type="gramEnd"/>
      <w:r w:rsidRPr="000E10FB">
        <w:rPr>
          <w:bCs/>
          <w:color w:val="000000" w:themeColor="text1"/>
        </w:rPr>
        <w:t xml:space="preserve"> is in the public interest?</w:t>
      </w:r>
    </w:p>
    <w:p w14:paraId="4F697C5C" w14:textId="71CA3305" w:rsidR="004F5CA8" w:rsidRPr="00BF2EAE" w:rsidRDefault="00190CE6" w:rsidP="00F87E7A">
      <w:pPr>
        <w:kinsoku w:val="0"/>
        <w:overflowPunct w:val="0"/>
        <w:textAlignment w:val="baseline"/>
        <w:rPr>
          <w:b/>
          <w:i/>
          <w:iCs/>
          <w:color w:val="000000" w:themeColor="text1"/>
        </w:rPr>
      </w:pPr>
      <w:r w:rsidRPr="00BF2EAE">
        <w:rPr>
          <w:b/>
          <w:i/>
          <w:iCs/>
          <w:color w:val="000000" w:themeColor="text1"/>
        </w:rPr>
        <w:t xml:space="preserve">Contents of the </w:t>
      </w:r>
      <w:r w:rsidR="00E0027C" w:rsidRPr="00BF2EAE">
        <w:rPr>
          <w:b/>
          <w:i/>
          <w:iCs/>
          <w:color w:val="000000" w:themeColor="text1"/>
        </w:rPr>
        <w:t>Resiliency</w:t>
      </w:r>
      <w:r w:rsidRPr="00BF2EAE">
        <w:rPr>
          <w:b/>
          <w:i/>
          <w:iCs/>
          <w:color w:val="000000" w:themeColor="text1"/>
        </w:rPr>
        <w:t xml:space="preserve"> Plan </w:t>
      </w:r>
    </w:p>
    <w:p w14:paraId="306471F1" w14:textId="6D8C3DD2" w:rsidR="00190CE6" w:rsidRPr="00BF2EAE" w:rsidRDefault="00190CE6" w:rsidP="00F87E7A">
      <w:pPr>
        <w:pStyle w:val="ListParagraph"/>
        <w:numPr>
          <w:ilvl w:val="0"/>
          <w:numId w:val="29"/>
        </w:numPr>
        <w:kinsoku w:val="0"/>
        <w:overflowPunct w:val="0"/>
        <w:textAlignment w:val="baseline"/>
        <w:rPr>
          <w:bCs/>
          <w:color w:val="000000" w:themeColor="text1"/>
        </w:rPr>
      </w:pPr>
      <w:r w:rsidRPr="00BF2EAE">
        <w:rPr>
          <w:bCs/>
          <w:color w:val="000000" w:themeColor="text1"/>
        </w:rPr>
        <w:t xml:space="preserve">What measures comprise the electric utility's resiliency plan to prevent, withstand, mitigate, or promptly recover from the risks posed by resiliency events to its </w:t>
      </w:r>
      <w:r w:rsidRPr="00BF2EAE">
        <w:rPr>
          <w:bCs/>
          <w:color w:val="000000" w:themeColor="text1"/>
        </w:rPr>
        <w:lastRenderedPageBreak/>
        <w:t>transmission and distribution systems? In evaluating the measures, please address the following</w:t>
      </w:r>
      <w:r w:rsidR="004F5CA8" w:rsidRPr="00BF2EAE">
        <w:rPr>
          <w:bCs/>
          <w:color w:val="000000" w:themeColor="text1"/>
        </w:rPr>
        <w:t>:</w:t>
      </w:r>
    </w:p>
    <w:p w14:paraId="5CD5BEF8" w14:textId="77777777" w:rsidR="004F5CA8" w:rsidRPr="005E3F30" w:rsidRDefault="004F5CA8" w:rsidP="00F87E7A">
      <w:pPr>
        <w:pStyle w:val="ListParagraph"/>
        <w:numPr>
          <w:ilvl w:val="1"/>
          <w:numId w:val="29"/>
        </w:numPr>
        <w:kinsoku w:val="0"/>
        <w:overflowPunct w:val="0"/>
        <w:textAlignment w:val="baseline"/>
        <w:rPr>
          <w:bCs/>
          <w:color w:val="000000" w:themeColor="text1"/>
        </w:rPr>
      </w:pPr>
      <w:r w:rsidRPr="005E3F30">
        <w:rPr>
          <w:bCs/>
          <w:color w:val="000000" w:themeColor="text1"/>
        </w:rPr>
        <w:t xml:space="preserve">Does each measure use one or more of the methods listed in PURA and the Commission rule? </w:t>
      </w:r>
    </w:p>
    <w:p w14:paraId="0852A808" w14:textId="77777777" w:rsidR="00F45FD4" w:rsidRPr="005E3F30" w:rsidRDefault="004F5CA8" w:rsidP="00F87E7A">
      <w:pPr>
        <w:pStyle w:val="ListParagraph"/>
        <w:numPr>
          <w:ilvl w:val="1"/>
          <w:numId w:val="29"/>
        </w:numPr>
        <w:kinsoku w:val="0"/>
        <w:overflowPunct w:val="0"/>
        <w:textAlignment w:val="baseline"/>
        <w:rPr>
          <w:bCs/>
          <w:color w:val="000000" w:themeColor="text1"/>
        </w:rPr>
      </w:pPr>
      <w:r w:rsidRPr="005E3F30">
        <w:rPr>
          <w:bCs/>
          <w:color w:val="000000" w:themeColor="text1"/>
        </w:rPr>
        <w:t>What risk or risks posed by resiliency events is each measure intended to prevent, withstand, mitigate, or more promptly recover from?</w:t>
      </w:r>
    </w:p>
    <w:p w14:paraId="4354077F" w14:textId="77777777" w:rsidR="00F45FD4" w:rsidRPr="005E3F30" w:rsidRDefault="004F5CA8" w:rsidP="00F87E7A">
      <w:pPr>
        <w:pStyle w:val="ListParagraph"/>
        <w:numPr>
          <w:ilvl w:val="1"/>
          <w:numId w:val="29"/>
        </w:numPr>
        <w:kinsoku w:val="0"/>
        <w:overflowPunct w:val="0"/>
        <w:textAlignment w:val="baseline"/>
        <w:rPr>
          <w:bCs/>
          <w:color w:val="000000" w:themeColor="text1"/>
        </w:rPr>
      </w:pPr>
      <w:r w:rsidRPr="005E3F30">
        <w:rPr>
          <w:bCs/>
          <w:color w:val="000000" w:themeColor="text1"/>
        </w:rPr>
        <w:t xml:space="preserve">How did the electric utility prioritize the identified resiliency event and, if applicable, the </w:t>
      </w:r>
      <w:proofErr w:type="gramStart"/>
      <w:r w:rsidRPr="005E3F30">
        <w:rPr>
          <w:bCs/>
          <w:color w:val="000000" w:themeColor="text1"/>
        </w:rPr>
        <w:t>particular geographic</w:t>
      </w:r>
      <w:proofErr w:type="gramEnd"/>
      <w:r w:rsidRPr="005E3F30">
        <w:rPr>
          <w:bCs/>
          <w:color w:val="000000" w:themeColor="text1"/>
        </w:rPr>
        <w:t xml:space="preserve"> area, system, or facilities where each measure will be implemented?</w:t>
      </w:r>
    </w:p>
    <w:p w14:paraId="49BF1F67" w14:textId="77777777" w:rsidR="00F45FD4" w:rsidRPr="005E3F30" w:rsidRDefault="004F5CA8" w:rsidP="00F87E7A">
      <w:pPr>
        <w:pStyle w:val="ListParagraph"/>
        <w:numPr>
          <w:ilvl w:val="1"/>
          <w:numId w:val="29"/>
        </w:numPr>
        <w:kinsoku w:val="0"/>
        <w:overflowPunct w:val="0"/>
        <w:textAlignment w:val="baseline"/>
        <w:rPr>
          <w:bCs/>
          <w:color w:val="000000" w:themeColor="text1"/>
        </w:rPr>
      </w:pPr>
      <w:r w:rsidRPr="005E3F30">
        <w:rPr>
          <w:bCs/>
          <w:color w:val="000000" w:themeColor="text1"/>
        </w:rPr>
        <w:t xml:space="preserve">How effective is each measure in preventing, withstanding, mitigating, or promptly recovering from the risks posed by the identified resiliency event? In addressing this question, identify any evidence that is quantitative, performance-based, or provided by an independent entity with relevant expertise which supports the effectiveness of each measure. </w:t>
      </w:r>
    </w:p>
    <w:p w14:paraId="1C461B2D" w14:textId="77777777" w:rsidR="00F45FD4" w:rsidRPr="005E3F30" w:rsidRDefault="004F5CA8" w:rsidP="00F87E7A">
      <w:pPr>
        <w:pStyle w:val="ListParagraph"/>
        <w:numPr>
          <w:ilvl w:val="1"/>
          <w:numId w:val="29"/>
        </w:numPr>
        <w:kinsoku w:val="0"/>
        <w:overflowPunct w:val="0"/>
        <w:textAlignment w:val="baseline"/>
        <w:rPr>
          <w:bCs/>
          <w:color w:val="000000" w:themeColor="text1"/>
        </w:rPr>
      </w:pPr>
      <w:r w:rsidRPr="005E3F30">
        <w:rPr>
          <w:bCs/>
          <w:color w:val="000000" w:themeColor="text1"/>
        </w:rPr>
        <w:t>What are the expected benefits of each resiliency measure, including, as applicable, reduced system restoration costs, reduction in the frequency or duration of outages for customers. and any improvement in the overall service reliability for customers, including the classes of customers served and any critical load designations?</w:t>
      </w:r>
    </w:p>
    <w:p w14:paraId="3BC6992E" w14:textId="77777777" w:rsidR="00F45FD4" w:rsidRPr="005E3F30" w:rsidRDefault="004F5CA8" w:rsidP="00F87E7A">
      <w:pPr>
        <w:pStyle w:val="ListParagraph"/>
        <w:numPr>
          <w:ilvl w:val="1"/>
          <w:numId w:val="29"/>
        </w:numPr>
        <w:kinsoku w:val="0"/>
        <w:overflowPunct w:val="0"/>
        <w:textAlignment w:val="baseline"/>
        <w:rPr>
          <w:bCs/>
          <w:color w:val="000000" w:themeColor="text1"/>
        </w:rPr>
      </w:pPr>
      <w:r w:rsidRPr="005E3F30">
        <w:rPr>
          <w:bCs/>
          <w:color w:val="000000" w:themeColor="text1"/>
        </w:rPr>
        <w:t>Is any measure a coordinated effort with federal, state, or local government programs, or would the measure benefit from any federal, state, or local funding opportunities?</w:t>
      </w:r>
    </w:p>
    <w:p w14:paraId="3395B9D5" w14:textId="77777777" w:rsidR="00F45FD4" w:rsidRPr="00E01E4B" w:rsidRDefault="004F5CA8" w:rsidP="00F87E7A">
      <w:pPr>
        <w:pStyle w:val="ListParagraph"/>
        <w:numPr>
          <w:ilvl w:val="1"/>
          <w:numId w:val="29"/>
        </w:numPr>
        <w:kinsoku w:val="0"/>
        <w:overflowPunct w:val="0"/>
        <w:textAlignment w:val="baseline"/>
        <w:rPr>
          <w:bCs/>
          <w:color w:val="000000" w:themeColor="text1"/>
        </w:rPr>
      </w:pPr>
      <w:r w:rsidRPr="00E01E4B">
        <w:rPr>
          <w:bCs/>
          <w:color w:val="000000" w:themeColor="text1"/>
        </w:rPr>
        <w:lastRenderedPageBreak/>
        <w:t>How does each measure compare, such as by cost or performance, to reasonable and readily identifiable alternatives?</w:t>
      </w:r>
    </w:p>
    <w:p w14:paraId="31742B59" w14:textId="653168FE" w:rsidR="004F5CA8" w:rsidRPr="00E01E4B" w:rsidRDefault="004F5CA8" w:rsidP="00F87E7A">
      <w:pPr>
        <w:pStyle w:val="ListParagraph"/>
        <w:numPr>
          <w:ilvl w:val="1"/>
          <w:numId w:val="29"/>
        </w:numPr>
        <w:kinsoku w:val="0"/>
        <w:overflowPunct w:val="0"/>
        <w:textAlignment w:val="baseline"/>
        <w:rPr>
          <w:bCs/>
          <w:color w:val="000000" w:themeColor="text1"/>
        </w:rPr>
      </w:pPr>
      <w:r w:rsidRPr="00E01E4B">
        <w:rPr>
          <w:bCs/>
          <w:color w:val="000000" w:themeColor="text1"/>
        </w:rPr>
        <w:t>Does any measure require a transmission system outage to implement?</w:t>
      </w:r>
    </w:p>
    <w:p w14:paraId="4251E645" w14:textId="41FBBE10" w:rsidR="00F45FD4" w:rsidRPr="00E01E4B" w:rsidRDefault="00F45FD4" w:rsidP="00F87E7A">
      <w:pPr>
        <w:pStyle w:val="ListParagraph"/>
        <w:numPr>
          <w:ilvl w:val="1"/>
          <w:numId w:val="29"/>
        </w:numPr>
        <w:kinsoku w:val="0"/>
        <w:overflowPunct w:val="0"/>
        <w:textAlignment w:val="baseline"/>
        <w:rPr>
          <w:bCs/>
          <w:color w:val="000000" w:themeColor="text1"/>
        </w:rPr>
      </w:pPr>
      <w:r w:rsidRPr="00E01E4B">
        <w:rPr>
          <w:bCs/>
          <w:color w:val="000000" w:themeColor="text1"/>
        </w:rPr>
        <w:t xml:space="preserve">Does any measure entail </w:t>
      </w:r>
      <w:proofErr w:type="gramStart"/>
      <w:r w:rsidRPr="00E01E4B">
        <w:rPr>
          <w:bCs/>
          <w:color w:val="000000" w:themeColor="text1"/>
        </w:rPr>
        <w:t>revising</w:t>
      </w:r>
      <w:proofErr w:type="gramEnd"/>
      <w:r w:rsidRPr="00E01E4B">
        <w:rPr>
          <w:bCs/>
          <w:color w:val="000000" w:themeColor="text1"/>
        </w:rPr>
        <w:t xml:space="preserve"> the functionality of AMS smart meters? If so, has any required deployment plan filing or notice been accomplished?</w:t>
      </w:r>
    </w:p>
    <w:p w14:paraId="6B9C1B54" w14:textId="000EB9BB" w:rsidR="00F45FD4" w:rsidRPr="00085ECD" w:rsidRDefault="00F45FD4" w:rsidP="00F87E7A">
      <w:pPr>
        <w:pStyle w:val="ListParagraph"/>
        <w:numPr>
          <w:ilvl w:val="0"/>
          <w:numId w:val="29"/>
        </w:numPr>
        <w:kinsoku w:val="0"/>
        <w:overflowPunct w:val="0"/>
        <w:textAlignment w:val="baseline"/>
        <w:rPr>
          <w:bCs/>
          <w:color w:val="000000" w:themeColor="text1"/>
        </w:rPr>
      </w:pPr>
      <w:r w:rsidRPr="00085ECD">
        <w:rPr>
          <w:bCs/>
          <w:color w:val="000000" w:themeColor="text1"/>
        </w:rPr>
        <w:t xml:space="preserve">What types of resiliency events and associated resiliency-related risks is the resiliency plan designed to prevent, withstand, mitigate, or promptly recover from? For each resiliency event identified and described by the resiliency plan, please address the following: </w:t>
      </w:r>
    </w:p>
    <w:p w14:paraId="422810C5" w14:textId="77777777" w:rsidR="00F45FD4" w:rsidRPr="00085ECD" w:rsidRDefault="00F45FD4" w:rsidP="00F87E7A">
      <w:pPr>
        <w:pStyle w:val="ListParagraph"/>
        <w:numPr>
          <w:ilvl w:val="1"/>
          <w:numId w:val="29"/>
        </w:numPr>
        <w:kinsoku w:val="0"/>
        <w:overflowPunct w:val="0"/>
        <w:textAlignment w:val="baseline"/>
        <w:rPr>
          <w:bCs/>
          <w:color w:val="000000" w:themeColor="text1"/>
        </w:rPr>
      </w:pPr>
      <w:r w:rsidRPr="00085ECD">
        <w:rPr>
          <w:bCs/>
          <w:color w:val="000000" w:themeColor="text1"/>
        </w:rPr>
        <w:t xml:space="preserve">Is the type of resiliency event defined with sufficient detail to allow the electric utility or Commission to determine whether an actual set of circumstances qualifies as a resiliency event of that type? </w:t>
      </w:r>
    </w:p>
    <w:p w14:paraId="49EA7CF1" w14:textId="77777777" w:rsidR="00F45FD4" w:rsidRPr="00085ECD" w:rsidRDefault="00F45FD4" w:rsidP="00F87E7A">
      <w:pPr>
        <w:pStyle w:val="ListParagraph"/>
        <w:numPr>
          <w:ilvl w:val="1"/>
          <w:numId w:val="29"/>
        </w:numPr>
        <w:kinsoku w:val="0"/>
        <w:overflowPunct w:val="0"/>
        <w:textAlignment w:val="baseline"/>
        <w:rPr>
          <w:bCs/>
          <w:color w:val="000000" w:themeColor="text1"/>
        </w:rPr>
      </w:pPr>
      <w:r w:rsidRPr="00085ECD">
        <w:rPr>
          <w:bCs/>
          <w:color w:val="000000" w:themeColor="text1"/>
        </w:rPr>
        <w:t>Does the resiliency event type include one or more magnitude thresholds, if appropriate, based on the risks posed to the electric utility’s systems by that type of event?</w:t>
      </w:r>
    </w:p>
    <w:p w14:paraId="02AD295D" w14:textId="77777777" w:rsidR="00F45FD4" w:rsidRPr="00085ECD" w:rsidRDefault="00F45FD4" w:rsidP="00F87E7A">
      <w:pPr>
        <w:pStyle w:val="ListParagraph"/>
        <w:numPr>
          <w:ilvl w:val="1"/>
          <w:numId w:val="29"/>
        </w:numPr>
        <w:kinsoku w:val="0"/>
        <w:overflowPunct w:val="0"/>
        <w:textAlignment w:val="baseline"/>
        <w:rPr>
          <w:bCs/>
          <w:color w:val="000000" w:themeColor="text1"/>
        </w:rPr>
      </w:pPr>
      <w:r w:rsidRPr="00085ECD">
        <w:rPr>
          <w:bCs/>
          <w:color w:val="000000" w:themeColor="text1"/>
        </w:rPr>
        <w:t>What are the system characteristics that make the electric utility's transmission and distribution systems susceptible to the identified resiliency event type?</w:t>
      </w:r>
    </w:p>
    <w:p w14:paraId="0762E002" w14:textId="77777777" w:rsidR="00F45FD4" w:rsidRPr="00085ECD" w:rsidRDefault="00F45FD4" w:rsidP="00F87E7A">
      <w:pPr>
        <w:pStyle w:val="ListParagraph"/>
        <w:numPr>
          <w:ilvl w:val="1"/>
          <w:numId w:val="29"/>
        </w:numPr>
        <w:kinsoku w:val="0"/>
        <w:overflowPunct w:val="0"/>
        <w:textAlignment w:val="baseline"/>
        <w:rPr>
          <w:bCs/>
          <w:color w:val="000000" w:themeColor="text1"/>
        </w:rPr>
      </w:pPr>
      <w:r w:rsidRPr="00085ECD">
        <w:rPr>
          <w:bCs/>
          <w:color w:val="000000" w:themeColor="text1"/>
        </w:rPr>
        <w:t xml:space="preserve">What is the electric utility's experience with, if applicable, and forecasted risk of the identified event type, including whether the forecasted risk is specific to a particular system or geographic area? </w:t>
      </w:r>
    </w:p>
    <w:p w14:paraId="05138C92" w14:textId="6A0B1653" w:rsidR="00F45FD4" w:rsidRPr="00085ECD" w:rsidRDefault="00F45FD4" w:rsidP="00F87E7A">
      <w:pPr>
        <w:pStyle w:val="ListParagraph"/>
        <w:numPr>
          <w:ilvl w:val="1"/>
          <w:numId w:val="29"/>
        </w:numPr>
        <w:kinsoku w:val="0"/>
        <w:overflowPunct w:val="0"/>
        <w:textAlignment w:val="baseline"/>
        <w:rPr>
          <w:bCs/>
          <w:color w:val="000000" w:themeColor="text1"/>
        </w:rPr>
      </w:pPr>
      <w:r w:rsidRPr="00085ECD">
        <w:rPr>
          <w:bCs/>
          <w:color w:val="000000" w:themeColor="text1"/>
        </w:rPr>
        <w:t>Do any studies conducted by the independent system operator or an independent entity with relevant expertise support the forecasted risk of the identified event type?</w:t>
      </w:r>
    </w:p>
    <w:p w14:paraId="790D90D3" w14:textId="6A65B375" w:rsidR="00F45FD4" w:rsidRPr="00487F7C" w:rsidRDefault="00F45FD4" w:rsidP="00F87E7A">
      <w:pPr>
        <w:pStyle w:val="ListParagraph"/>
        <w:numPr>
          <w:ilvl w:val="0"/>
          <w:numId w:val="29"/>
        </w:numPr>
        <w:kinsoku w:val="0"/>
        <w:overflowPunct w:val="0"/>
        <w:textAlignment w:val="baseline"/>
        <w:rPr>
          <w:bCs/>
          <w:color w:val="000000" w:themeColor="text1"/>
        </w:rPr>
      </w:pPr>
      <w:r w:rsidRPr="00487F7C">
        <w:rPr>
          <w:bCs/>
          <w:color w:val="000000" w:themeColor="text1"/>
        </w:rPr>
        <w:lastRenderedPageBreak/>
        <w:t>For each measure in the resiliency plan, what is the appropriate metric or criteria for evaluating the effectiveness of that measure in preventing, withstanding, mitigating, or promptly recovering from the risks associated with the resiliency event it is designed to address?</w:t>
      </w:r>
    </w:p>
    <w:p w14:paraId="666E25B7" w14:textId="77777777" w:rsidR="005B20C2" w:rsidRPr="00487F7C" w:rsidRDefault="00F45FD4" w:rsidP="00F87E7A">
      <w:pPr>
        <w:pStyle w:val="ListParagraph"/>
        <w:numPr>
          <w:ilvl w:val="0"/>
          <w:numId w:val="29"/>
        </w:numPr>
        <w:kinsoku w:val="0"/>
        <w:overflowPunct w:val="0"/>
        <w:textAlignment w:val="baseline"/>
        <w:rPr>
          <w:bCs/>
          <w:color w:val="000000" w:themeColor="text1"/>
        </w:rPr>
      </w:pPr>
      <w:r w:rsidRPr="00487F7C">
        <w:rPr>
          <w:bCs/>
          <w:color w:val="000000" w:themeColor="text1"/>
        </w:rPr>
        <w:t xml:space="preserve">Does the resiliency plan include measures that are </w:t>
      </w:r>
      <w:proofErr w:type="gramStart"/>
      <w:r w:rsidRPr="00487F7C">
        <w:rPr>
          <w:bCs/>
          <w:color w:val="000000" w:themeColor="text1"/>
        </w:rPr>
        <w:t>similar to</w:t>
      </w:r>
      <w:proofErr w:type="gramEnd"/>
      <w:r w:rsidRPr="00487F7C">
        <w:rPr>
          <w:bCs/>
          <w:color w:val="000000" w:themeColor="text1"/>
        </w:rPr>
        <w:t xml:space="preserve"> other existing programs or measures, such as a storm hardening plan under 16 TAC § 25.95 or a vegetation management plan under 16 TAC § 25.96, or programs or measures otherwise required by law? If so, how are the measures in the resiliency plan distinct from these programs and measures and, if appropriate, how do the related items work in conjunction with one another</w:t>
      </w:r>
      <w:r w:rsidR="005B20C2" w:rsidRPr="00487F7C">
        <w:rPr>
          <w:bCs/>
          <w:color w:val="000000" w:themeColor="text1"/>
        </w:rPr>
        <w:t>?</w:t>
      </w:r>
    </w:p>
    <w:p w14:paraId="17B6E888" w14:textId="77777777" w:rsidR="005B20C2" w:rsidRPr="004C068E" w:rsidRDefault="00F45FD4" w:rsidP="00F87E7A">
      <w:pPr>
        <w:pStyle w:val="ListParagraph"/>
        <w:numPr>
          <w:ilvl w:val="0"/>
          <w:numId w:val="29"/>
        </w:numPr>
        <w:kinsoku w:val="0"/>
        <w:overflowPunct w:val="0"/>
        <w:textAlignment w:val="baseline"/>
        <w:rPr>
          <w:bCs/>
          <w:color w:val="000000" w:themeColor="text1"/>
        </w:rPr>
      </w:pPr>
      <w:r w:rsidRPr="004C068E">
        <w:rPr>
          <w:bCs/>
          <w:color w:val="000000" w:themeColor="text1"/>
        </w:rPr>
        <w:t xml:space="preserve">How does the metric or criteria for evaluating the effectiveness of each measure in the resiliency plan differentiate between system improvement due to the measure in the resiliency plan and system improvement due to other existing programs or measures? </w:t>
      </w:r>
    </w:p>
    <w:p w14:paraId="4FAB97EB" w14:textId="60FAC2E7" w:rsidR="00F45FD4" w:rsidRDefault="00F45FD4" w:rsidP="00F87E7A">
      <w:pPr>
        <w:pStyle w:val="ListParagraph"/>
        <w:numPr>
          <w:ilvl w:val="0"/>
          <w:numId w:val="29"/>
        </w:numPr>
        <w:kinsoku w:val="0"/>
        <w:overflowPunct w:val="0"/>
        <w:textAlignment w:val="baseline"/>
        <w:rPr>
          <w:bCs/>
          <w:color w:val="000000" w:themeColor="text1"/>
        </w:rPr>
      </w:pPr>
      <w:r w:rsidRPr="004C068E">
        <w:rPr>
          <w:bCs/>
          <w:color w:val="000000" w:themeColor="text1"/>
        </w:rPr>
        <w:t>What systematic approach will be used to implement the resiliency plan during at least a three-year period</w:t>
      </w:r>
      <w:r w:rsidR="005B20C2" w:rsidRPr="004C068E">
        <w:rPr>
          <w:bCs/>
          <w:color w:val="000000" w:themeColor="text1"/>
        </w:rPr>
        <w:t>?</w:t>
      </w:r>
      <w:r w:rsidRPr="004C068E">
        <w:rPr>
          <w:bCs/>
          <w:color w:val="000000" w:themeColor="text1"/>
        </w:rPr>
        <w:t xml:space="preserve"> In addressing this question, please address details of the implementation, including estimated capital costs, estimated operations and maintenance expenses, an estimated timeline for completion, and, when practicable and appropriate, estimated net salvage value (value of the retired asset less depreciation and cost of removal) and remaining service lives of any assets expected to be retired or replaced by resiliency-related investments. Please also address relevant cost drivers (e.g., line miles, frequency of inspections, frequency of trim cycles, etc.) that would affect the estimates.</w:t>
      </w:r>
    </w:p>
    <w:p w14:paraId="0F0A666B" w14:textId="77777777" w:rsidR="004C0362" w:rsidRDefault="004C0362" w:rsidP="00F87E7A">
      <w:pPr>
        <w:pStyle w:val="ListParagraph"/>
        <w:numPr>
          <w:ilvl w:val="0"/>
          <w:numId w:val="29"/>
        </w:numPr>
        <w:kinsoku w:val="0"/>
        <w:overflowPunct w:val="0"/>
        <w:textAlignment w:val="baseline"/>
        <w:rPr>
          <w:bCs/>
          <w:color w:val="000000" w:themeColor="text1"/>
        </w:rPr>
      </w:pPr>
      <w:r w:rsidRPr="004C0362">
        <w:rPr>
          <w:bCs/>
          <w:color w:val="000000" w:themeColor="text1"/>
        </w:rPr>
        <w:lastRenderedPageBreak/>
        <w:t xml:space="preserve">What assumptions does the electric utility' s resiliency plan make, including assumptions underlying evidence of the risks posed by the resiliency events, evidence of the effectiveness and expected benefits of each resiliency measure, and comparisons with the cost or performance of readily identifiable alternatives? Are those assumptions reasonable? In answering this question, please address the following. </w:t>
      </w:r>
    </w:p>
    <w:p w14:paraId="5BB0D729" w14:textId="6A472F5F" w:rsidR="00B358F3" w:rsidRPr="000309D8" w:rsidRDefault="004C0362" w:rsidP="000309D8">
      <w:pPr>
        <w:pStyle w:val="ListParagraph"/>
        <w:numPr>
          <w:ilvl w:val="1"/>
          <w:numId w:val="29"/>
        </w:numPr>
        <w:kinsoku w:val="0"/>
        <w:overflowPunct w:val="0"/>
        <w:textAlignment w:val="baseline"/>
        <w:rPr>
          <w:bCs/>
          <w:color w:val="000000" w:themeColor="text1"/>
        </w:rPr>
      </w:pPr>
      <w:r w:rsidRPr="000309D8">
        <w:rPr>
          <w:bCs/>
          <w:color w:val="000000" w:themeColor="text1"/>
        </w:rPr>
        <w:t>What is the extent to which different reasonable assumptions would affect evidence of the risks posed by the resiliency events, evidence of the effectiveness and expected benefits of</w:t>
      </w:r>
      <w:r w:rsidR="00B96CEC" w:rsidRPr="00B96CEC">
        <w:t xml:space="preserve"> </w:t>
      </w:r>
      <w:r w:rsidR="00B96CEC" w:rsidRPr="00B96CEC">
        <w:rPr>
          <w:bCs/>
          <w:color w:val="000000" w:themeColor="text1"/>
        </w:rPr>
        <w:t>each resiliency measure, or comparisons of</w:t>
      </w:r>
      <w:r w:rsidR="00B96CEC">
        <w:rPr>
          <w:bCs/>
          <w:color w:val="000000" w:themeColor="text1"/>
        </w:rPr>
        <w:t xml:space="preserve"> </w:t>
      </w:r>
      <w:r w:rsidR="00B96CEC" w:rsidRPr="00B96CEC">
        <w:rPr>
          <w:bCs/>
          <w:color w:val="000000" w:themeColor="text1"/>
        </w:rPr>
        <w:t>the cost or performance of a resiliency measure to that of readily identifiable alternatives?</w:t>
      </w:r>
    </w:p>
    <w:p w14:paraId="7FE38E7B" w14:textId="1955F75C" w:rsidR="00386505" w:rsidRPr="001F59EC" w:rsidRDefault="00F416C2" w:rsidP="00F87E7A">
      <w:pPr>
        <w:kinsoku w:val="0"/>
        <w:overflowPunct w:val="0"/>
        <w:ind w:left="720" w:hanging="720"/>
        <w:jc w:val="both"/>
        <w:textAlignment w:val="baseline"/>
        <w:rPr>
          <w:b/>
          <w:bCs/>
          <w:i/>
          <w:iCs/>
          <w:color w:val="000000" w:themeColor="text1"/>
          <w:u w:val="single"/>
        </w:rPr>
      </w:pPr>
      <w:r w:rsidRPr="001F59EC">
        <w:rPr>
          <w:b/>
          <w:bCs/>
          <w:i/>
          <w:iCs/>
          <w:color w:val="000000" w:themeColor="text1"/>
          <w:u w:val="single"/>
        </w:rPr>
        <w:t>Hurricane</w:t>
      </w:r>
      <w:r w:rsidR="005B20C2" w:rsidRPr="001F59EC">
        <w:rPr>
          <w:b/>
          <w:bCs/>
          <w:i/>
          <w:iCs/>
          <w:color w:val="000000" w:themeColor="text1"/>
          <w:u w:val="single"/>
        </w:rPr>
        <w:t xml:space="preserve"> Mitigation</w:t>
      </w:r>
    </w:p>
    <w:p w14:paraId="02E41A4E" w14:textId="03504F5B" w:rsidR="0012600E" w:rsidRPr="001F59EC" w:rsidRDefault="009C1B4C" w:rsidP="00F87E7A">
      <w:pPr>
        <w:pStyle w:val="ListParagraph"/>
        <w:numPr>
          <w:ilvl w:val="0"/>
          <w:numId w:val="29"/>
        </w:numPr>
        <w:spacing w:before="0" w:after="120"/>
        <w:rPr>
          <w:color w:val="000000" w:themeColor="text1"/>
          <w:szCs w:val="24"/>
        </w:rPr>
      </w:pPr>
      <w:r w:rsidRPr="001F59EC">
        <w:rPr>
          <w:color w:val="000000" w:themeColor="text1"/>
          <w:szCs w:val="24"/>
        </w:rPr>
        <w:t>What specific measures are included in the electric utility' s resiliency plan that address lessons learned from recent hurricanes? Please address whether these specific measures include more resilient distribution lines and poles, increased vegetation management, and hardening of transmission lines and facilities to help mitigate hurricane impacts.</w:t>
      </w:r>
    </w:p>
    <w:p w14:paraId="7727BE11" w14:textId="771AE180" w:rsidR="0012600E" w:rsidRPr="001F59EC" w:rsidRDefault="00183275" w:rsidP="00F87E7A">
      <w:pPr>
        <w:pStyle w:val="ListParagraph"/>
        <w:numPr>
          <w:ilvl w:val="0"/>
          <w:numId w:val="29"/>
        </w:numPr>
        <w:spacing w:before="0" w:after="120"/>
        <w:rPr>
          <w:color w:val="000000" w:themeColor="text1"/>
          <w:szCs w:val="24"/>
        </w:rPr>
      </w:pPr>
      <w:r w:rsidRPr="001F59EC">
        <w:rPr>
          <w:color w:val="000000" w:themeColor="text1"/>
          <w:szCs w:val="24"/>
        </w:rPr>
        <w:t>Does the electric utility's resiliency plan include specific measures to increase the wind rating of distribution lines and poles?</w:t>
      </w:r>
    </w:p>
    <w:p w14:paraId="2EAB6810" w14:textId="4601FC56" w:rsidR="0012600E" w:rsidRPr="001F59EC" w:rsidRDefault="005F1482" w:rsidP="00F87E7A">
      <w:pPr>
        <w:pStyle w:val="ListParagraph"/>
        <w:numPr>
          <w:ilvl w:val="0"/>
          <w:numId w:val="29"/>
        </w:numPr>
        <w:spacing w:before="0" w:after="120"/>
        <w:rPr>
          <w:color w:val="000000" w:themeColor="text1"/>
          <w:szCs w:val="24"/>
        </w:rPr>
      </w:pPr>
      <w:r w:rsidRPr="001F59EC">
        <w:rPr>
          <w:color w:val="000000" w:themeColor="text1"/>
          <w:szCs w:val="24"/>
        </w:rPr>
        <w:t>Does the electric utility' s resiliency plan include specific measures for vegetation management that will help mitigate hurricane impacts?</w:t>
      </w:r>
    </w:p>
    <w:p w14:paraId="67BC18C5" w14:textId="2CB1B5A4" w:rsidR="0012600E" w:rsidRPr="00E32F3A" w:rsidRDefault="00E32F3A" w:rsidP="00E32F3A">
      <w:pPr>
        <w:pStyle w:val="ListParagraph"/>
        <w:numPr>
          <w:ilvl w:val="0"/>
          <w:numId w:val="29"/>
        </w:numPr>
        <w:rPr>
          <w:color w:val="000000" w:themeColor="text1"/>
          <w:szCs w:val="24"/>
        </w:rPr>
      </w:pPr>
      <w:r w:rsidRPr="00E32F3A">
        <w:rPr>
          <w:color w:val="000000" w:themeColor="text1"/>
          <w:szCs w:val="24"/>
        </w:rPr>
        <w:t>Does the electric utility's resiliency plan include specific measures to increase the wind rating</w:t>
      </w:r>
      <w:r>
        <w:rPr>
          <w:color w:val="000000" w:themeColor="text1"/>
          <w:szCs w:val="24"/>
        </w:rPr>
        <w:t xml:space="preserve"> </w:t>
      </w:r>
      <w:r w:rsidRPr="00E32F3A">
        <w:rPr>
          <w:color w:val="000000" w:themeColor="text1"/>
        </w:rPr>
        <w:t>of transmission lines and facilities?</w:t>
      </w:r>
    </w:p>
    <w:p w14:paraId="13C7AD5E" w14:textId="43C99262" w:rsidR="0012600E" w:rsidRPr="001F59EC" w:rsidRDefault="00F416C2" w:rsidP="00F416C2">
      <w:pPr>
        <w:rPr>
          <w:b/>
          <w:bCs/>
          <w:i/>
          <w:iCs/>
          <w:color w:val="000000" w:themeColor="text1"/>
          <w:u w:val="single"/>
        </w:rPr>
      </w:pPr>
      <w:r w:rsidRPr="001F59EC">
        <w:rPr>
          <w:b/>
          <w:bCs/>
          <w:i/>
          <w:iCs/>
          <w:color w:val="000000" w:themeColor="text1"/>
          <w:u w:val="single"/>
        </w:rPr>
        <w:t>Wildfire Mitigation</w:t>
      </w:r>
    </w:p>
    <w:p w14:paraId="33E94479" w14:textId="5C751C33" w:rsidR="005B20C2" w:rsidRPr="001F59EC" w:rsidRDefault="005B20C2" w:rsidP="00F87E7A">
      <w:pPr>
        <w:pStyle w:val="ListParagraph"/>
        <w:numPr>
          <w:ilvl w:val="0"/>
          <w:numId w:val="29"/>
        </w:numPr>
        <w:spacing w:before="0" w:after="120"/>
        <w:rPr>
          <w:color w:val="000000" w:themeColor="text1"/>
          <w:szCs w:val="24"/>
        </w:rPr>
      </w:pPr>
      <w:r w:rsidRPr="001F59EC">
        <w:rPr>
          <w:color w:val="000000" w:themeColor="text1"/>
          <w:szCs w:val="24"/>
        </w:rPr>
        <w:lastRenderedPageBreak/>
        <w:t>What are the resiliency measures related to wildfire mitigation in the electric utility's resiliency plan?</w:t>
      </w:r>
    </w:p>
    <w:p w14:paraId="3470DA89" w14:textId="77777777" w:rsidR="005B20C2" w:rsidRPr="001F59EC" w:rsidRDefault="005B20C2" w:rsidP="00F87E7A">
      <w:pPr>
        <w:pStyle w:val="ListParagraph"/>
        <w:numPr>
          <w:ilvl w:val="0"/>
          <w:numId w:val="29"/>
        </w:numPr>
        <w:spacing w:before="0" w:after="120"/>
        <w:rPr>
          <w:color w:val="000000" w:themeColor="text1"/>
          <w:szCs w:val="24"/>
        </w:rPr>
      </w:pPr>
      <w:r w:rsidRPr="001F59EC">
        <w:rPr>
          <w:color w:val="000000" w:themeColor="text1"/>
          <w:szCs w:val="24"/>
        </w:rPr>
        <w:t>Do the electric utility's proposed system hardening resiliency measures mitigate wildfire risk?</w:t>
      </w:r>
    </w:p>
    <w:p w14:paraId="0B86127E" w14:textId="77777777" w:rsidR="005B20C2" w:rsidRPr="001F59EC" w:rsidRDefault="005B20C2" w:rsidP="00F87E7A">
      <w:pPr>
        <w:pStyle w:val="ListParagraph"/>
        <w:numPr>
          <w:ilvl w:val="0"/>
          <w:numId w:val="29"/>
        </w:numPr>
        <w:spacing w:before="0" w:after="120"/>
        <w:rPr>
          <w:color w:val="000000" w:themeColor="text1"/>
          <w:szCs w:val="24"/>
        </w:rPr>
      </w:pPr>
      <w:r w:rsidRPr="001F59EC">
        <w:rPr>
          <w:color w:val="000000" w:themeColor="text1"/>
          <w:szCs w:val="24"/>
        </w:rPr>
        <w:t>Has the electric utility included in its resiliency plan an asset inspection resiliency measure related to wildfire mitigation?</w:t>
      </w:r>
    </w:p>
    <w:p w14:paraId="633F4550" w14:textId="77777777" w:rsidR="005B20C2" w:rsidRPr="001F59EC" w:rsidRDefault="005B20C2" w:rsidP="00F87E7A">
      <w:pPr>
        <w:pStyle w:val="ListParagraph"/>
        <w:numPr>
          <w:ilvl w:val="0"/>
          <w:numId w:val="29"/>
        </w:numPr>
        <w:spacing w:before="0" w:after="120"/>
        <w:rPr>
          <w:color w:val="000000" w:themeColor="text1"/>
          <w:szCs w:val="24"/>
        </w:rPr>
      </w:pPr>
      <w:r w:rsidRPr="001F59EC">
        <w:rPr>
          <w:color w:val="000000" w:themeColor="text1"/>
          <w:szCs w:val="24"/>
        </w:rPr>
        <w:t>Has the electric utility included in its resiliency plan a vegetation management resiliency measure related to wildfire mitigation?</w:t>
      </w:r>
    </w:p>
    <w:p w14:paraId="7BE32F7A" w14:textId="4C653F6E" w:rsidR="005B20C2" w:rsidRPr="001F59EC" w:rsidRDefault="005B20C2" w:rsidP="00F87E7A">
      <w:pPr>
        <w:pStyle w:val="ListParagraph"/>
        <w:numPr>
          <w:ilvl w:val="0"/>
          <w:numId w:val="29"/>
        </w:numPr>
        <w:spacing w:before="0" w:after="120"/>
        <w:rPr>
          <w:color w:val="000000" w:themeColor="text1"/>
          <w:szCs w:val="24"/>
        </w:rPr>
      </w:pPr>
      <w:r w:rsidRPr="001F59EC">
        <w:rPr>
          <w:color w:val="000000" w:themeColor="text1"/>
          <w:szCs w:val="24"/>
        </w:rPr>
        <w:t>Has the electric utility included in its resiliency plan an undergrounding resiliency measure related to wildfire mitigation?</w:t>
      </w:r>
    </w:p>
    <w:p w14:paraId="47BD72A4" w14:textId="77777777" w:rsidR="005B20C2" w:rsidRPr="001F59EC" w:rsidRDefault="005B20C2" w:rsidP="00F87E7A">
      <w:pPr>
        <w:pStyle w:val="ListParagraph"/>
        <w:numPr>
          <w:ilvl w:val="0"/>
          <w:numId w:val="29"/>
        </w:numPr>
        <w:spacing w:before="0" w:after="120"/>
        <w:rPr>
          <w:color w:val="000000" w:themeColor="text1"/>
          <w:szCs w:val="24"/>
        </w:rPr>
      </w:pPr>
      <w:r w:rsidRPr="001F59EC">
        <w:rPr>
          <w:color w:val="000000" w:themeColor="text1"/>
          <w:szCs w:val="24"/>
        </w:rPr>
        <w:t xml:space="preserve">Has the electric utility included in its resiliency plan wildfire monitoring and advanced analytics resiliency measures related to wildfire mitigation? </w:t>
      </w:r>
    </w:p>
    <w:p w14:paraId="0591099C" w14:textId="759167BE" w:rsidR="00386505" w:rsidRPr="001F59EC" w:rsidRDefault="005B20C2" w:rsidP="00F87E7A">
      <w:pPr>
        <w:pStyle w:val="Default"/>
        <w:spacing w:after="120" w:line="480" w:lineRule="auto"/>
        <w:contextualSpacing/>
        <w:jc w:val="both"/>
        <w:rPr>
          <w:rFonts w:ascii="Times New Roman" w:hAnsi="Times New Roman" w:cs="Times New Roman"/>
          <w:b/>
          <w:bCs/>
          <w:i/>
          <w:iCs/>
          <w:color w:val="000000" w:themeColor="text1"/>
          <w:u w:val="single"/>
        </w:rPr>
      </w:pPr>
      <w:r w:rsidRPr="001F59EC">
        <w:rPr>
          <w:rFonts w:ascii="Times New Roman" w:hAnsi="Times New Roman" w:cs="Times New Roman"/>
          <w:b/>
          <w:bCs/>
          <w:i/>
          <w:iCs/>
          <w:color w:val="000000" w:themeColor="text1"/>
          <w:u w:val="single"/>
        </w:rPr>
        <w:t xml:space="preserve">Commission Review of the Resiliency Plan </w:t>
      </w:r>
    </w:p>
    <w:p w14:paraId="48733F42" w14:textId="77777777" w:rsidR="005B20C2" w:rsidRPr="001F59EC" w:rsidRDefault="005B20C2" w:rsidP="00F87E7A">
      <w:pPr>
        <w:pStyle w:val="Default"/>
        <w:numPr>
          <w:ilvl w:val="0"/>
          <w:numId w:val="29"/>
        </w:numPr>
        <w:spacing w:after="120" w:line="480" w:lineRule="auto"/>
        <w:contextualSpacing/>
        <w:jc w:val="both"/>
        <w:rPr>
          <w:rFonts w:ascii="Times New Roman" w:hAnsi="Times New Roman" w:cs="Times New Roman"/>
          <w:color w:val="000000" w:themeColor="text1"/>
        </w:rPr>
      </w:pPr>
      <w:r w:rsidRPr="001F59EC">
        <w:rPr>
          <w:rFonts w:ascii="Times New Roman" w:hAnsi="Times New Roman" w:cs="Times New Roman"/>
          <w:color w:val="000000" w:themeColor="text1"/>
        </w:rPr>
        <w:t>Should the Commission approve, deny, or modify the resiliency plan? In answering this question, address whether approving the plan is in the public interest by considering the following factors:</w:t>
      </w:r>
    </w:p>
    <w:p w14:paraId="1794CECB" w14:textId="3C08CBCF" w:rsidR="005B20C2" w:rsidRPr="001F59EC" w:rsidRDefault="005B20C2" w:rsidP="00F87E7A">
      <w:pPr>
        <w:pStyle w:val="Default"/>
        <w:numPr>
          <w:ilvl w:val="1"/>
          <w:numId w:val="29"/>
        </w:numPr>
        <w:spacing w:after="120" w:line="480" w:lineRule="auto"/>
        <w:contextualSpacing/>
        <w:jc w:val="both"/>
        <w:rPr>
          <w:rFonts w:ascii="Times New Roman" w:hAnsi="Times New Roman" w:cs="Times New Roman"/>
          <w:color w:val="000000" w:themeColor="text1"/>
        </w:rPr>
      </w:pPr>
      <w:r w:rsidRPr="001F59EC">
        <w:rPr>
          <w:rFonts w:ascii="Times New Roman" w:hAnsi="Times New Roman" w:cs="Times New Roman"/>
          <w:color w:val="000000" w:themeColor="text1"/>
        </w:rPr>
        <w:t xml:space="preserve">the extent to which the plan is expected to enhance system resiliency, including: </w:t>
      </w:r>
    </w:p>
    <w:p w14:paraId="54FA4C3B" w14:textId="78442BBA" w:rsidR="005B20C2" w:rsidRPr="001F59EC" w:rsidRDefault="005B20C2" w:rsidP="00F87E7A">
      <w:pPr>
        <w:pStyle w:val="Default"/>
        <w:numPr>
          <w:ilvl w:val="2"/>
          <w:numId w:val="29"/>
        </w:numPr>
        <w:spacing w:after="120" w:line="480" w:lineRule="auto"/>
        <w:contextualSpacing/>
        <w:jc w:val="both"/>
        <w:rPr>
          <w:rFonts w:ascii="Times New Roman" w:hAnsi="Times New Roman" w:cs="Times New Roman"/>
          <w:color w:val="000000" w:themeColor="text1"/>
        </w:rPr>
      </w:pPr>
      <w:r w:rsidRPr="001F59EC">
        <w:rPr>
          <w:rFonts w:ascii="Times New Roman" w:hAnsi="Times New Roman" w:cs="Times New Roman"/>
          <w:color w:val="000000" w:themeColor="text1"/>
        </w:rPr>
        <w:t xml:space="preserve">the verifiability and severity of the resiliency risks posed by the resiliency events the resiliency plan is designed to </w:t>
      </w:r>
      <w:proofErr w:type="gramStart"/>
      <w:r w:rsidRPr="001F59EC">
        <w:rPr>
          <w:rFonts w:ascii="Times New Roman" w:hAnsi="Times New Roman" w:cs="Times New Roman"/>
          <w:color w:val="000000" w:themeColor="text1"/>
        </w:rPr>
        <w:t>address;</w:t>
      </w:r>
      <w:proofErr w:type="gramEnd"/>
      <w:r w:rsidRPr="001F59EC">
        <w:rPr>
          <w:rFonts w:ascii="Times New Roman" w:hAnsi="Times New Roman" w:cs="Times New Roman"/>
          <w:color w:val="000000" w:themeColor="text1"/>
        </w:rPr>
        <w:t xml:space="preserve"> </w:t>
      </w:r>
    </w:p>
    <w:p w14:paraId="6706735B" w14:textId="77777777" w:rsidR="005B20C2" w:rsidRPr="001F59EC" w:rsidRDefault="005B20C2" w:rsidP="00F87E7A">
      <w:pPr>
        <w:pStyle w:val="Default"/>
        <w:numPr>
          <w:ilvl w:val="2"/>
          <w:numId w:val="29"/>
        </w:numPr>
        <w:spacing w:after="120" w:line="480" w:lineRule="auto"/>
        <w:contextualSpacing/>
        <w:jc w:val="both"/>
        <w:rPr>
          <w:rFonts w:ascii="Times New Roman" w:hAnsi="Times New Roman" w:cs="Times New Roman"/>
          <w:color w:val="000000" w:themeColor="text1"/>
        </w:rPr>
      </w:pPr>
      <w:r w:rsidRPr="001F59EC">
        <w:rPr>
          <w:rFonts w:ascii="Times New Roman" w:hAnsi="Times New Roman" w:cs="Times New Roman"/>
          <w:color w:val="000000" w:themeColor="text1"/>
        </w:rPr>
        <w:t xml:space="preserve">the extent to which the plan will enhance resiliency of the electric utility's system, mitigate system restoration costs, reduce the frequency </w:t>
      </w:r>
      <w:r w:rsidRPr="001F59EC">
        <w:rPr>
          <w:rFonts w:ascii="Times New Roman" w:hAnsi="Times New Roman" w:cs="Times New Roman"/>
          <w:color w:val="000000" w:themeColor="text1"/>
        </w:rPr>
        <w:lastRenderedPageBreak/>
        <w:t xml:space="preserve">or duration of outages, or improve overall service reliability for customers during and following a resiliency </w:t>
      </w:r>
      <w:proofErr w:type="gramStart"/>
      <w:r w:rsidRPr="001F59EC">
        <w:rPr>
          <w:rFonts w:ascii="Times New Roman" w:hAnsi="Times New Roman" w:cs="Times New Roman"/>
          <w:color w:val="000000" w:themeColor="text1"/>
        </w:rPr>
        <w:t>event;</w:t>
      </w:r>
      <w:proofErr w:type="gramEnd"/>
    </w:p>
    <w:p w14:paraId="6BD7A2C0" w14:textId="483EBC0B" w:rsidR="005B20C2" w:rsidRPr="001F59EC" w:rsidRDefault="005B20C2" w:rsidP="00F87E7A">
      <w:pPr>
        <w:pStyle w:val="Default"/>
        <w:numPr>
          <w:ilvl w:val="2"/>
          <w:numId w:val="29"/>
        </w:numPr>
        <w:spacing w:after="120" w:line="480" w:lineRule="auto"/>
        <w:contextualSpacing/>
        <w:jc w:val="both"/>
        <w:rPr>
          <w:rFonts w:ascii="Times New Roman" w:hAnsi="Times New Roman" w:cs="Times New Roman"/>
          <w:color w:val="000000" w:themeColor="text1"/>
        </w:rPr>
      </w:pPr>
      <w:r w:rsidRPr="001F59EC">
        <w:rPr>
          <w:rFonts w:ascii="Times New Roman" w:hAnsi="Times New Roman" w:cs="Times New Roman"/>
          <w:color w:val="000000" w:themeColor="text1"/>
        </w:rPr>
        <w:t>the extent to which the resiliency plan prioritizes areas of lower performance; and</w:t>
      </w:r>
    </w:p>
    <w:p w14:paraId="527A2535" w14:textId="046DB926" w:rsidR="005B20C2" w:rsidRPr="001F59EC" w:rsidRDefault="005B20C2" w:rsidP="00F87E7A">
      <w:pPr>
        <w:pStyle w:val="Default"/>
        <w:numPr>
          <w:ilvl w:val="2"/>
          <w:numId w:val="29"/>
        </w:numPr>
        <w:spacing w:after="120" w:line="480" w:lineRule="auto"/>
        <w:contextualSpacing/>
        <w:jc w:val="both"/>
        <w:rPr>
          <w:rFonts w:ascii="Times New Roman" w:hAnsi="Times New Roman" w:cs="Times New Roman"/>
          <w:color w:val="000000" w:themeColor="text1"/>
        </w:rPr>
      </w:pPr>
      <w:r w:rsidRPr="001F59EC">
        <w:rPr>
          <w:rFonts w:ascii="Times New Roman" w:hAnsi="Times New Roman" w:cs="Times New Roman"/>
          <w:color w:val="000000" w:themeColor="text1"/>
        </w:rPr>
        <w:t xml:space="preserve">the extent to which the resiliency plan prioritizes critical load as defined in 16 TAC § 25.52. </w:t>
      </w:r>
    </w:p>
    <w:p w14:paraId="6092804C" w14:textId="77777777" w:rsidR="00E0027C" w:rsidRPr="001F59EC" w:rsidRDefault="005B20C2" w:rsidP="00F87E7A">
      <w:pPr>
        <w:pStyle w:val="Default"/>
        <w:numPr>
          <w:ilvl w:val="1"/>
          <w:numId w:val="29"/>
        </w:numPr>
        <w:spacing w:after="120" w:line="480" w:lineRule="auto"/>
        <w:contextualSpacing/>
        <w:jc w:val="both"/>
        <w:rPr>
          <w:rFonts w:ascii="Times New Roman" w:hAnsi="Times New Roman" w:cs="Times New Roman"/>
          <w:color w:val="000000" w:themeColor="text1"/>
        </w:rPr>
      </w:pPr>
      <w:r w:rsidRPr="001F59EC">
        <w:rPr>
          <w:rFonts w:ascii="Times New Roman" w:hAnsi="Times New Roman" w:cs="Times New Roman"/>
          <w:color w:val="000000" w:themeColor="text1"/>
        </w:rPr>
        <w:t xml:space="preserve">the estimated time and costs of implementing the measures proposed in the resiliency </w:t>
      </w:r>
      <w:proofErr w:type="gramStart"/>
      <w:r w:rsidRPr="001F59EC">
        <w:rPr>
          <w:rFonts w:ascii="Times New Roman" w:hAnsi="Times New Roman" w:cs="Times New Roman"/>
          <w:color w:val="000000" w:themeColor="text1"/>
        </w:rPr>
        <w:t>plan;</w:t>
      </w:r>
      <w:proofErr w:type="gramEnd"/>
      <w:r w:rsidRPr="001F59EC">
        <w:rPr>
          <w:rFonts w:ascii="Times New Roman" w:hAnsi="Times New Roman" w:cs="Times New Roman"/>
          <w:color w:val="000000" w:themeColor="text1"/>
        </w:rPr>
        <w:t xml:space="preserve"> </w:t>
      </w:r>
    </w:p>
    <w:p w14:paraId="72CC3959" w14:textId="77777777" w:rsidR="00E0027C" w:rsidRPr="001F59EC" w:rsidRDefault="005B20C2" w:rsidP="00F87E7A">
      <w:pPr>
        <w:pStyle w:val="Default"/>
        <w:numPr>
          <w:ilvl w:val="1"/>
          <w:numId w:val="29"/>
        </w:numPr>
        <w:spacing w:after="120" w:line="480" w:lineRule="auto"/>
        <w:contextualSpacing/>
        <w:jc w:val="both"/>
        <w:rPr>
          <w:rFonts w:ascii="Times New Roman" w:hAnsi="Times New Roman" w:cs="Times New Roman"/>
          <w:color w:val="000000" w:themeColor="text1"/>
        </w:rPr>
      </w:pPr>
      <w:r w:rsidRPr="001F59EC">
        <w:rPr>
          <w:rFonts w:ascii="Times New Roman" w:hAnsi="Times New Roman" w:cs="Times New Roman"/>
          <w:color w:val="000000" w:themeColor="text1"/>
        </w:rPr>
        <w:t xml:space="preserve">whether there are more efficient, cost-effective, or otherwise superior means of preventing, withstanding, mitigating, or more promptly recovering from the risks posed by the resiliency events addressed by the resiliency plan; or </w:t>
      </w:r>
    </w:p>
    <w:p w14:paraId="6E589560" w14:textId="77777777" w:rsidR="00E0027C" w:rsidRPr="001F59EC" w:rsidRDefault="005B20C2" w:rsidP="00F87E7A">
      <w:pPr>
        <w:pStyle w:val="Default"/>
        <w:numPr>
          <w:ilvl w:val="1"/>
          <w:numId w:val="29"/>
        </w:numPr>
        <w:spacing w:after="120" w:line="480" w:lineRule="auto"/>
        <w:contextualSpacing/>
        <w:jc w:val="both"/>
        <w:rPr>
          <w:rFonts w:ascii="Times New Roman" w:hAnsi="Times New Roman" w:cs="Times New Roman"/>
          <w:color w:val="000000" w:themeColor="text1"/>
        </w:rPr>
      </w:pPr>
      <w:r w:rsidRPr="001F59EC">
        <w:rPr>
          <w:rFonts w:ascii="Times New Roman" w:hAnsi="Times New Roman" w:cs="Times New Roman"/>
          <w:color w:val="000000" w:themeColor="text1"/>
        </w:rPr>
        <w:t>other relevant factors.</w:t>
      </w:r>
    </w:p>
    <w:p w14:paraId="059D7656" w14:textId="4F3D4EE3" w:rsidR="005B20C2" w:rsidRPr="001F59EC" w:rsidRDefault="005B20C2" w:rsidP="00F87E7A">
      <w:pPr>
        <w:pStyle w:val="Default"/>
        <w:numPr>
          <w:ilvl w:val="0"/>
          <w:numId w:val="29"/>
        </w:numPr>
        <w:spacing w:after="120" w:line="480" w:lineRule="auto"/>
        <w:contextualSpacing/>
        <w:jc w:val="both"/>
        <w:rPr>
          <w:rFonts w:ascii="Times New Roman" w:hAnsi="Times New Roman" w:cs="Times New Roman"/>
          <w:color w:val="000000" w:themeColor="text1"/>
        </w:rPr>
      </w:pPr>
      <w:bookmarkStart w:id="13" w:name="_Hlk170796760"/>
      <w:r w:rsidRPr="001F59EC">
        <w:rPr>
          <w:rFonts w:ascii="Times New Roman" w:hAnsi="Times New Roman" w:cs="Times New Roman"/>
          <w:color w:val="000000" w:themeColor="text1"/>
        </w:rPr>
        <w:t>Does Commission Staff request that the electric utility provide any additional information and updates on the status of the resiliency plan submitted?</w:t>
      </w:r>
    </w:p>
    <w:bookmarkEnd w:id="13"/>
    <w:p w14:paraId="025BC1EC" w14:textId="1E2FACD8" w:rsidR="00386505" w:rsidRPr="001F59EC" w:rsidRDefault="00E0027C" w:rsidP="00F87E7A">
      <w:pPr>
        <w:pStyle w:val="Default"/>
        <w:spacing w:after="120" w:line="480" w:lineRule="auto"/>
        <w:contextualSpacing/>
        <w:jc w:val="both"/>
        <w:rPr>
          <w:rFonts w:ascii="Times New Roman" w:hAnsi="Times New Roman" w:cs="Times New Roman"/>
          <w:b/>
          <w:bCs/>
          <w:i/>
          <w:iCs/>
          <w:color w:val="000000" w:themeColor="text1"/>
          <w:u w:val="single"/>
        </w:rPr>
      </w:pPr>
      <w:r w:rsidRPr="001F59EC">
        <w:rPr>
          <w:rFonts w:ascii="Times New Roman" w:hAnsi="Times New Roman" w:cs="Times New Roman"/>
          <w:b/>
          <w:bCs/>
          <w:i/>
          <w:iCs/>
          <w:color w:val="000000" w:themeColor="text1"/>
          <w:u w:val="single"/>
        </w:rPr>
        <w:t>Cost Recovery</w:t>
      </w:r>
    </w:p>
    <w:p w14:paraId="44F7EA92" w14:textId="3EE4A7F4" w:rsidR="00C71864" w:rsidRPr="001F59EC" w:rsidRDefault="00E0027C" w:rsidP="000644FB">
      <w:pPr>
        <w:pStyle w:val="Default"/>
        <w:numPr>
          <w:ilvl w:val="0"/>
          <w:numId w:val="29"/>
        </w:numPr>
        <w:spacing w:after="120" w:line="480" w:lineRule="auto"/>
        <w:contextualSpacing/>
        <w:jc w:val="both"/>
        <w:rPr>
          <w:rFonts w:ascii="Times New Roman" w:hAnsi="Times New Roman" w:cs="Times New Roman"/>
          <w:color w:val="000000" w:themeColor="text1"/>
        </w:rPr>
      </w:pPr>
      <w:r w:rsidRPr="001F59EC">
        <w:rPr>
          <w:rFonts w:ascii="Times New Roman" w:hAnsi="Times New Roman" w:cs="Times New Roman"/>
          <w:color w:val="000000" w:themeColor="text1"/>
        </w:rPr>
        <w:t>Does the utility request approval of a resiliency cost recovery rider? If so, does the utility's proposed cost recovery comply with Commission rule?</w:t>
      </w:r>
      <w:r w:rsidRPr="001F59EC" w:rsidDel="00E0027C">
        <w:rPr>
          <w:rFonts w:ascii="Times New Roman" w:hAnsi="Times New Roman" w:cs="Times New Roman"/>
          <w:color w:val="000000" w:themeColor="text1"/>
        </w:rPr>
        <w:t xml:space="preserve"> </w:t>
      </w:r>
    </w:p>
    <w:p w14:paraId="2E25406E" w14:textId="77777777" w:rsidR="00C448F2" w:rsidRPr="001F59EC" w:rsidRDefault="00C448F2" w:rsidP="00F87E7A">
      <w:pPr>
        <w:pStyle w:val="Question"/>
        <w:widowControl w:val="0"/>
      </w:pPr>
      <w:r w:rsidRPr="001F59EC">
        <w:t>Q.</w:t>
      </w:r>
      <w:r w:rsidRPr="001F59EC">
        <w:tab/>
        <w:t>Which issues in this proceeding have you addressed in your testimony?</w:t>
      </w:r>
    </w:p>
    <w:p w14:paraId="662595DF" w14:textId="0E331FFC" w:rsidR="00C448F2" w:rsidRPr="001F59EC" w:rsidRDefault="00C448F2" w:rsidP="00F87E7A">
      <w:pPr>
        <w:pStyle w:val="Answer"/>
        <w:widowControl w:val="0"/>
      </w:pPr>
      <w:r w:rsidRPr="001F59EC">
        <w:t>A.</w:t>
      </w:r>
      <w:r w:rsidRPr="001F59EC">
        <w:tab/>
        <w:t>I have addressed issues from the Preliminary Order and the requirements of 16 TAC §</w:t>
      </w:r>
      <w:r w:rsidR="00C03252" w:rsidRPr="001F59EC">
        <w:t> </w:t>
      </w:r>
      <w:r w:rsidRPr="001F59EC">
        <w:t>25.62.</w:t>
      </w:r>
      <w:r w:rsidRPr="001F59EC">
        <w:tab/>
      </w:r>
    </w:p>
    <w:p w14:paraId="4AF38B04" w14:textId="77777777" w:rsidR="00C448F2" w:rsidRPr="001F59EC" w:rsidRDefault="00C448F2" w:rsidP="00F87E7A">
      <w:pPr>
        <w:ind w:left="720" w:hanging="720"/>
        <w:rPr>
          <w:b/>
          <w:bCs/>
        </w:rPr>
      </w:pPr>
      <w:bookmarkStart w:id="14" w:name="_Hlk170113023"/>
      <w:r w:rsidRPr="001F59EC">
        <w:rPr>
          <w:b/>
          <w:bCs/>
        </w:rPr>
        <w:t xml:space="preserve">Q. </w:t>
      </w:r>
      <w:r w:rsidRPr="001F59EC">
        <w:rPr>
          <w:b/>
          <w:bCs/>
        </w:rPr>
        <w:tab/>
        <w:t>If you do not address an issue or position in your testimony, should that be interpreted as Staff supporting any other party’s position on that issue?</w:t>
      </w:r>
    </w:p>
    <w:p w14:paraId="7C28EDB8" w14:textId="77777777" w:rsidR="00C448F2" w:rsidRPr="001F59EC" w:rsidRDefault="00C448F2" w:rsidP="00F87E7A">
      <w:pPr>
        <w:ind w:left="720" w:hanging="720"/>
        <w:jc w:val="both"/>
      </w:pPr>
      <w:r w:rsidRPr="001F59EC">
        <w:lastRenderedPageBreak/>
        <w:t xml:space="preserve">A. </w:t>
      </w:r>
      <w:r w:rsidRPr="001F59EC">
        <w:tab/>
        <w:t>No. The fact that I do not address an issue in my testimony should not be considered as agreeing, endorsing, or consenting to any position taken by any other party in this proceeding.</w:t>
      </w:r>
    </w:p>
    <w:p w14:paraId="4934A0CE" w14:textId="77777777" w:rsidR="00C448F2" w:rsidRPr="00D83DF6" w:rsidRDefault="00C448F2" w:rsidP="00F87E7A">
      <w:pPr>
        <w:pStyle w:val="Answer"/>
        <w:widowControl w:val="0"/>
        <w:ind w:left="0" w:firstLine="0"/>
        <w:rPr>
          <w:b/>
        </w:rPr>
      </w:pPr>
      <w:bookmarkStart w:id="15" w:name="_Hlk170113180"/>
      <w:bookmarkEnd w:id="14"/>
      <w:r w:rsidRPr="00D83DF6">
        <w:rPr>
          <w:b/>
        </w:rPr>
        <w:t>Q.</w:t>
      </w:r>
      <w:r w:rsidRPr="00D83DF6">
        <w:rPr>
          <w:b/>
        </w:rPr>
        <w:tab/>
        <w:t>What is the scope of your testimony?</w:t>
      </w:r>
    </w:p>
    <w:p w14:paraId="1413F336" w14:textId="687C499D" w:rsidR="0081397C" w:rsidRPr="00ED2DE2" w:rsidRDefault="00C448F2" w:rsidP="00F87E7A">
      <w:pPr>
        <w:tabs>
          <w:tab w:val="left" w:pos="-1440"/>
          <w:tab w:val="left" w:pos="-288"/>
          <w:tab w:val="left" w:pos="720"/>
          <w:tab w:val="left" w:pos="1440"/>
          <w:tab w:val="left" w:pos="2592"/>
          <w:tab w:val="left" w:pos="3312"/>
          <w:tab w:val="left" w:pos="4032"/>
          <w:tab w:val="center" w:pos="4608"/>
          <w:tab w:val="left" w:pos="4752"/>
          <w:tab w:val="left" w:pos="5472"/>
          <w:tab w:val="left" w:pos="6192"/>
          <w:tab w:val="left" w:pos="6912"/>
          <w:tab w:val="left" w:pos="7632"/>
          <w:tab w:val="left" w:pos="8352"/>
          <w:tab w:val="left" w:pos="9072"/>
        </w:tabs>
        <w:ind w:left="720" w:hanging="720"/>
        <w:jc w:val="both"/>
        <w:rPr>
          <w:bCs/>
        </w:rPr>
      </w:pPr>
      <w:r w:rsidRPr="00D83DF6">
        <w:t xml:space="preserve">A. </w:t>
      </w:r>
      <w:r w:rsidRPr="00D83DF6">
        <w:tab/>
      </w:r>
      <w:r w:rsidR="00C2355C" w:rsidRPr="00D83DF6">
        <w:t xml:space="preserve">CenterPoint Houston </w:t>
      </w:r>
      <w:r w:rsidRPr="00D83DF6">
        <w:t xml:space="preserve">included </w:t>
      </w:r>
      <w:r w:rsidR="00013871" w:rsidRPr="00D83DF6">
        <w:t>t</w:t>
      </w:r>
      <w:r w:rsidR="00E538F1" w:rsidRPr="00D83DF6">
        <w:t>hirty-nine</w:t>
      </w:r>
      <w:r w:rsidR="00D83DF6" w:rsidRPr="00D83DF6">
        <w:t xml:space="preserve"> (39)</w:t>
      </w:r>
      <w:r w:rsidR="00013871" w:rsidRPr="00D83DF6">
        <w:t xml:space="preserve"> resiliency mea</w:t>
      </w:r>
      <w:r w:rsidR="00EB04E5" w:rsidRPr="00D83DF6">
        <w:t>sures</w:t>
      </w:r>
      <w:r w:rsidRPr="00D83DF6">
        <w:t xml:space="preserve"> in its system resiliency plan.</w:t>
      </w:r>
      <w:r w:rsidR="00EB04E5" w:rsidRPr="00D83DF6">
        <w:rPr>
          <w:rStyle w:val="FootnoteReference"/>
        </w:rPr>
        <w:footnoteReference w:id="4"/>
      </w:r>
      <w:r w:rsidRPr="00D83DF6">
        <w:t xml:space="preserve">  The</w:t>
      </w:r>
      <w:r w:rsidRPr="001F59EC">
        <w:t xml:space="preserve"> scope of my testimony is to provide Commission Staff’s recommendation regarding</w:t>
      </w:r>
      <w:r w:rsidR="00713CF9" w:rsidRPr="001F59EC">
        <w:t xml:space="preserve"> </w:t>
      </w:r>
      <w:r w:rsidR="00713CF9" w:rsidRPr="001F59EC">
        <w:rPr>
          <w:bCs/>
        </w:rPr>
        <w:t xml:space="preserve">the following resiliency measures from CenterPoint Houston’s Transmission and Distribution </w:t>
      </w:r>
      <w:r w:rsidR="00713CF9" w:rsidRPr="00ED2DE2">
        <w:rPr>
          <w:bCs/>
        </w:rPr>
        <w:t xml:space="preserve">System Resiliency Plan: </w:t>
      </w:r>
    </w:p>
    <w:p w14:paraId="00A1B42C" w14:textId="69A31EE1" w:rsidR="001F59EC" w:rsidRPr="00ED2DE2" w:rsidRDefault="001F59EC" w:rsidP="001F59EC">
      <w:pPr>
        <w:pStyle w:val="ListParagraph"/>
        <w:numPr>
          <w:ilvl w:val="0"/>
          <w:numId w:val="36"/>
        </w:numPr>
        <w:tabs>
          <w:tab w:val="left" w:pos="-1440"/>
          <w:tab w:val="left" w:pos="-288"/>
          <w:tab w:val="left" w:pos="720"/>
          <w:tab w:val="left" w:pos="1440"/>
          <w:tab w:val="left" w:pos="2592"/>
          <w:tab w:val="left" w:pos="3312"/>
          <w:tab w:val="left" w:pos="4032"/>
          <w:tab w:val="center" w:pos="4608"/>
          <w:tab w:val="left" w:pos="4752"/>
          <w:tab w:val="left" w:pos="5472"/>
          <w:tab w:val="left" w:pos="6192"/>
          <w:tab w:val="left" w:pos="6912"/>
          <w:tab w:val="left" w:pos="7632"/>
          <w:tab w:val="left" w:pos="8352"/>
          <w:tab w:val="left" w:pos="9072"/>
        </w:tabs>
        <w:ind w:left="1350"/>
        <w:rPr>
          <w:bCs/>
        </w:rPr>
      </w:pPr>
      <w:r w:rsidRPr="00ED2DE2">
        <w:rPr>
          <w:bCs/>
        </w:rPr>
        <w:t>Vegetation Management</w:t>
      </w:r>
      <w:r w:rsidR="009A4F10" w:rsidRPr="00ED2DE2">
        <w:rPr>
          <w:bCs/>
        </w:rPr>
        <w:t xml:space="preserve"> (RM-5)</w:t>
      </w:r>
    </w:p>
    <w:p w14:paraId="1D6E1E5B" w14:textId="45FC9546" w:rsidR="00E338BF" w:rsidRPr="00ED2DE2" w:rsidRDefault="00CF0A83" w:rsidP="00F87E7A">
      <w:pPr>
        <w:pStyle w:val="ListParagraph"/>
        <w:numPr>
          <w:ilvl w:val="0"/>
          <w:numId w:val="36"/>
        </w:numPr>
        <w:tabs>
          <w:tab w:val="left" w:pos="-1440"/>
          <w:tab w:val="left" w:pos="-288"/>
          <w:tab w:val="left" w:pos="720"/>
          <w:tab w:val="left" w:pos="1440"/>
          <w:tab w:val="left" w:pos="2592"/>
          <w:tab w:val="left" w:pos="3312"/>
          <w:tab w:val="left" w:pos="4032"/>
          <w:tab w:val="center" w:pos="4608"/>
          <w:tab w:val="left" w:pos="4752"/>
          <w:tab w:val="left" w:pos="5472"/>
          <w:tab w:val="left" w:pos="6192"/>
          <w:tab w:val="left" w:pos="6912"/>
          <w:tab w:val="left" w:pos="7632"/>
          <w:tab w:val="left" w:pos="8352"/>
          <w:tab w:val="left" w:pos="9072"/>
        </w:tabs>
        <w:ind w:left="1350"/>
        <w:rPr>
          <w:bCs/>
        </w:rPr>
      </w:pPr>
      <w:r w:rsidRPr="00ED2DE2">
        <w:rPr>
          <w:bCs/>
        </w:rPr>
        <w:t>Substation Flood Control</w:t>
      </w:r>
      <w:r w:rsidR="00E338BF" w:rsidRPr="00ED2DE2">
        <w:rPr>
          <w:bCs/>
        </w:rPr>
        <w:t xml:space="preserve"> (RM-10)</w:t>
      </w:r>
    </w:p>
    <w:p w14:paraId="616A3B8B" w14:textId="77777777" w:rsidR="00E42A99" w:rsidRPr="00ED2DE2" w:rsidRDefault="00CF0A83" w:rsidP="00E42A99">
      <w:pPr>
        <w:pStyle w:val="ListParagraph"/>
        <w:numPr>
          <w:ilvl w:val="0"/>
          <w:numId w:val="36"/>
        </w:numPr>
        <w:tabs>
          <w:tab w:val="left" w:pos="-1440"/>
          <w:tab w:val="left" w:pos="-288"/>
          <w:tab w:val="left" w:pos="720"/>
          <w:tab w:val="left" w:pos="1440"/>
          <w:tab w:val="left" w:pos="2592"/>
          <w:tab w:val="left" w:pos="3312"/>
          <w:tab w:val="left" w:pos="4032"/>
          <w:tab w:val="center" w:pos="4608"/>
          <w:tab w:val="left" w:pos="4752"/>
          <w:tab w:val="left" w:pos="5472"/>
          <w:tab w:val="left" w:pos="6192"/>
          <w:tab w:val="left" w:pos="6912"/>
          <w:tab w:val="left" w:pos="7632"/>
          <w:tab w:val="left" w:pos="8352"/>
          <w:tab w:val="left" w:pos="9072"/>
        </w:tabs>
        <w:ind w:left="1350"/>
        <w:rPr>
          <w:bCs/>
        </w:rPr>
      </w:pPr>
      <w:r w:rsidRPr="00ED2DE2">
        <w:rPr>
          <w:bCs/>
        </w:rPr>
        <w:t>Control Center Facility Upgrade</w:t>
      </w:r>
      <w:r w:rsidR="00E338BF" w:rsidRPr="00ED2DE2">
        <w:rPr>
          <w:bCs/>
        </w:rPr>
        <w:t xml:space="preserve"> (RM-11)</w:t>
      </w:r>
    </w:p>
    <w:p w14:paraId="3EF7023E" w14:textId="77777777" w:rsidR="00E42A99" w:rsidRPr="00ED2DE2" w:rsidRDefault="00E42A99" w:rsidP="00E42A99">
      <w:pPr>
        <w:pStyle w:val="ListParagraph"/>
        <w:numPr>
          <w:ilvl w:val="0"/>
          <w:numId w:val="36"/>
        </w:numPr>
        <w:tabs>
          <w:tab w:val="left" w:pos="-1440"/>
          <w:tab w:val="left" w:pos="-288"/>
          <w:tab w:val="left" w:pos="720"/>
          <w:tab w:val="left" w:pos="1440"/>
          <w:tab w:val="left" w:pos="2592"/>
          <w:tab w:val="left" w:pos="3312"/>
          <w:tab w:val="left" w:pos="4032"/>
          <w:tab w:val="center" w:pos="4608"/>
          <w:tab w:val="left" w:pos="4752"/>
          <w:tab w:val="left" w:pos="5472"/>
          <w:tab w:val="left" w:pos="6192"/>
          <w:tab w:val="left" w:pos="6912"/>
          <w:tab w:val="left" w:pos="7632"/>
          <w:tab w:val="left" w:pos="8352"/>
          <w:tab w:val="left" w:pos="9072"/>
        </w:tabs>
        <w:ind w:left="1350"/>
        <w:rPr>
          <w:bCs/>
        </w:rPr>
      </w:pPr>
      <w:bookmarkStart w:id="16" w:name="_Hlk194668678"/>
      <w:r w:rsidRPr="00ED2DE2">
        <w:t>Wildfire Advanced Analytics (RM-22)</w:t>
      </w:r>
    </w:p>
    <w:p w14:paraId="4BDFC1C9" w14:textId="77777777" w:rsidR="00E42A99" w:rsidRPr="00ED2DE2" w:rsidRDefault="00E42A99" w:rsidP="00E42A99">
      <w:pPr>
        <w:pStyle w:val="ListParagraph"/>
        <w:numPr>
          <w:ilvl w:val="0"/>
          <w:numId w:val="36"/>
        </w:numPr>
        <w:tabs>
          <w:tab w:val="left" w:pos="-1440"/>
          <w:tab w:val="left" w:pos="-288"/>
          <w:tab w:val="left" w:pos="720"/>
          <w:tab w:val="left" w:pos="1440"/>
          <w:tab w:val="left" w:pos="2592"/>
          <w:tab w:val="left" w:pos="3312"/>
          <w:tab w:val="left" w:pos="4032"/>
          <w:tab w:val="center" w:pos="4608"/>
          <w:tab w:val="left" w:pos="4752"/>
          <w:tab w:val="left" w:pos="5472"/>
          <w:tab w:val="left" w:pos="6192"/>
          <w:tab w:val="left" w:pos="6912"/>
          <w:tab w:val="left" w:pos="7632"/>
          <w:tab w:val="left" w:pos="8352"/>
          <w:tab w:val="left" w:pos="9072"/>
        </w:tabs>
        <w:ind w:left="1350"/>
        <w:rPr>
          <w:bCs/>
        </w:rPr>
      </w:pPr>
      <w:r w:rsidRPr="00ED2DE2">
        <w:t>Wildfire Strategic Undergrounding (RM-23)</w:t>
      </w:r>
    </w:p>
    <w:p w14:paraId="606EA2C0" w14:textId="77777777" w:rsidR="00E42A99" w:rsidRPr="00ED2DE2" w:rsidRDefault="00E42A99" w:rsidP="00E42A99">
      <w:pPr>
        <w:pStyle w:val="ListParagraph"/>
        <w:numPr>
          <w:ilvl w:val="0"/>
          <w:numId w:val="36"/>
        </w:numPr>
        <w:tabs>
          <w:tab w:val="left" w:pos="-1440"/>
          <w:tab w:val="left" w:pos="-288"/>
          <w:tab w:val="left" w:pos="720"/>
          <w:tab w:val="left" w:pos="1440"/>
          <w:tab w:val="left" w:pos="2592"/>
          <w:tab w:val="left" w:pos="3312"/>
          <w:tab w:val="left" w:pos="4032"/>
          <w:tab w:val="center" w:pos="4608"/>
          <w:tab w:val="left" w:pos="4752"/>
          <w:tab w:val="left" w:pos="5472"/>
          <w:tab w:val="left" w:pos="6192"/>
          <w:tab w:val="left" w:pos="6912"/>
          <w:tab w:val="left" w:pos="7632"/>
          <w:tab w:val="left" w:pos="8352"/>
          <w:tab w:val="left" w:pos="9072"/>
        </w:tabs>
        <w:ind w:left="1350"/>
        <w:rPr>
          <w:bCs/>
        </w:rPr>
      </w:pPr>
      <w:r w:rsidRPr="00ED2DE2">
        <w:t>Wildfire Vegetation Management (RM-24)</w:t>
      </w:r>
    </w:p>
    <w:p w14:paraId="417E4691" w14:textId="7037167A" w:rsidR="003570D3" w:rsidRPr="00ED2DE2" w:rsidRDefault="00E42A99" w:rsidP="00E42A99">
      <w:pPr>
        <w:pStyle w:val="ListParagraph"/>
        <w:numPr>
          <w:ilvl w:val="0"/>
          <w:numId w:val="36"/>
        </w:numPr>
        <w:tabs>
          <w:tab w:val="left" w:pos="-1440"/>
          <w:tab w:val="left" w:pos="-288"/>
          <w:tab w:val="left" w:pos="720"/>
          <w:tab w:val="left" w:pos="1440"/>
          <w:tab w:val="left" w:pos="2592"/>
          <w:tab w:val="left" w:pos="3312"/>
          <w:tab w:val="left" w:pos="4032"/>
          <w:tab w:val="center" w:pos="4608"/>
          <w:tab w:val="left" w:pos="4752"/>
          <w:tab w:val="left" w:pos="5472"/>
          <w:tab w:val="left" w:pos="6192"/>
          <w:tab w:val="left" w:pos="6912"/>
          <w:tab w:val="left" w:pos="7632"/>
          <w:tab w:val="left" w:pos="8352"/>
          <w:tab w:val="left" w:pos="9072"/>
        </w:tabs>
        <w:ind w:left="1350"/>
        <w:rPr>
          <w:bCs/>
        </w:rPr>
      </w:pPr>
      <w:r w:rsidRPr="00ED2DE2">
        <w:t>Wildfire IGSD (RM-25)</w:t>
      </w:r>
    </w:p>
    <w:p w14:paraId="645C5CAD" w14:textId="15172398" w:rsidR="00ED2DE2" w:rsidRPr="006C037E" w:rsidRDefault="00ED2DE2" w:rsidP="006C037E">
      <w:pPr>
        <w:pStyle w:val="ListParagraph"/>
        <w:numPr>
          <w:ilvl w:val="0"/>
          <w:numId w:val="36"/>
        </w:numPr>
        <w:tabs>
          <w:tab w:val="left" w:pos="-1440"/>
          <w:tab w:val="left" w:pos="-288"/>
          <w:tab w:val="left" w:pos="720"/>
          <w:tab w:val="left" w:pos="1440"/>
          <w:tab w:val="left" w:pos="2592"/>
          <w:tab w:val="left" w:pos="3312"/>
          <w:tab w:val="left" w:pos="4032"/>
          <w:tab w:val="center" w:pos="4608"/>
          <w:tab w:val="left" w:pos="4752"/>
          <w:tab w:val="left" w:pos="5472"/>
          <w:tab w:val="left" w:pos="6192"/>
          <w:tab w:val="left" w:pos="6912"/>
          <w:tab w:val="left" w:pos="7632"/>
          <w:tab w:val="left" w:pos="8352"/>
          <w:tab w:val="left" w:pos="9072"/>
        </w:tabs>
        <w:ind w:left="1350"/>
        <w:rPr>
          <w:bCs/>
        </w:rPr>
      </w:pPr>
      <w:r w:rsidRPr="00ED2DE2">
        <w:t>Wildfire Cameras (RM-35)</w:t>
      </w:r>
      <w:bookmarkEnd w:id="15"/>
    </w:p>
    <w:bookmarkEnd w:id="16"/>
    <w:p w14:paraId="2AAE56DF" w14:textId="06CC3D67" w:rsidR="00352875" w:rsidRPr="00D45AB0" w:rsidRDefault="00352875" w:rsidP="00F87E7A">
      <w:pPr>
        <w:tabs>
          <w:tab w:val="left" w:pos="-1440"/>
          <w:tab w:val="left" w:pos="-288"/>
          <w:tab w:val="left" w:pos="720"/>
          <w:tab w:val="left" w:pos="1440"/>
          <w:tab w:val="left" w:pos="2592"/>
          <w:tab w:val="left" w:pos="3312"/>
          <w:tab w:val="left" w:pos="4032"/>
          <w:tab w:val="center" w:pos="4608"/>
          <w:tab w:val="left" w:pos="4752"/>
          <w:tab w:val="left" w:pos="5472"/>
          <w:tab w:val="left" w:pos="6192"/>
          <w:tab w:val="left" w:pos="6912"/>
          <w:tab w:val="left" w:pos="7632"/>
          <w:tab w:val="left" w:pos="8352"/>
          <w:tab w:val="left" w:pos="9072"/>
        </w:tabs>
        <w:ind w:left="720" w:hanging="720"/>
        <w:jc w:val="both"/>
        <w:rPr>
          <w:b/>
          <w:color w:val="000000" w:themeColor="text1"/>
        </w:rPr>
      </w:pPr>
      <w:r w:rsidRPr="00D45AB0">
        <w:rPr>
          <w:b/>
          <w:color w:val="000000" w:themeColor="text1"/>
        </w:rPr>
        <w:t xml:space="preserve">Q. </w:t>
      </w:r>
      <w:r w:rsidR="00D45652" w:rsidRPr="00D45AB0">
        <w:rPr>
          <w:b/>
          <w:color w:val="000000" w:themeColor="text1"/>
        </w:rPr>
        <w:tab/>
      </w:r>
      <w:r w:rsidRPr="00D45AB0">
        <w:rPr>
          <w:b/>
          <w:color w:val="000000" w:themeColor="text1"/>
        </w:rPr>
        <w:t>What have you relied upon</w:t>
      </w:r>
      <w:r w:rsidR="009B0801" w:rsidRPr="00D45AB0">
        <w:rPr>
          <w:b/>
          <w:color w:val="000000" w:themeColor="text1"/>
        </w:rPr>
        <w:t>,</w:t>
      </w:r>
      <w:r w:rsidRPr="00D45AB0">
        <w:rPr>
          <w:b/>
          <w:color w:val="000000" w:themeColor="text1"/>
        </w:rPr>
        <w:t xml:space="preserve"> or considered</w:t>
      </w:r>
      <w:r w:rsidR="009B0801" w:rsidRPr="00D45AB0">
        <w:rPr>
          <w:b/>
          <w:color w:val="000000" w:themeColor="text1"/>
        </w:rPr>
        <w:t>,</w:t>
      </w:r>
      <w:r w:rsidRPr="00D45AB0">
        <w:rPr>
          <w:b/>
          <w:color w:val="000000" w:themeColor="text1"/>
        </w:rPr>
        <w:t xml:space="preserve"> to reach your conclusions and make your recommendation? </w:t>
      </w:r>
    </w:p>
    <w:p w14:paraId="500768E0" w14:textId="4140B135" w:rsidR="00CF0BE9" w:rsidRPr="00ED7CBC" w:rsidRDefault="00352875" w:rsidP="001407F4">
      <w:pPr>
        <w:pStyle w:val="Default"/>
        <w:spacing w:after="120" w:line="480" w:lineRule="auto"/>
        <w:ind w:left="720" w:hanging="720"/>
        <w:jc w:val="both"/>
        <w:rPr>
          <w:rFonts w:ascii="Times New Roman" w:eastAsia="Times New Roman" w:hAnsi="Times New Roman" w:cs="Times New Roman"/>
          <w:color w:val="000000" w:themeColor="text1"/>
          <w:highlight w:val="yellow"/>
        </w:rPr>
      </w:pPr>
      <w:r w:rsidRPr="72BA42C2">
        <w:rPr>
          <w:rFonts w:ascii="Times New Roman" w:eastAsia="Times New Roman" w:hAnsi="Times New Roman" w:cs="Times New Roman"/>
          <w:color w:val="000000" w:themeColor="text1"/>
        </w:rPr>
        <w:t>A.</w:t>
      </w:r>
      <w:r w:rsidR="00D45652" w:rsidRPr="00D45AB0">
        <w:rPr>
          <w:rFonts w:ascii="Times New Roman" w:eastAsia="Times New Roman" w:hAnsi="Times New Roman" w:cs="Times New Roman"/>
          <w:bCs/>
          <w:color w:val="000000" w:themeColor="text1"/>
        </w:rPr>
        <w:tab/>
      </w:r>
      <w:r w:rsidRPr="72BA42C2">
        <w:rPr>
          <w:rFonts w:ascii="Times New Roman" w:eastAsia="Times New Roman" w:hAnsi="Times New Roman" w:cs="Times New Roman"/>
          <w:color w:val="000000" w:themeColor="text1"/>
        </w:rPr>
        <w:t>I have relied upon my review and analysis of the data contained in</w:t>
      </w:r>
      <w:r w:rsidR="00496F7E" w:rsidRPr="72BA42C2">
        <w:rPr>
          <w:rFonts w:ascii="Times New Roman" w:eastAsia="Times New Roman" w:hAnsi="Times New Roman" w:cs="Times New Roman"/>
          <w:color w:val="000000" w:themeColor="text1"/>
        </w:rPr>
        <w:t xml:space="preserve"> CenterPoint  Houston</w:t>
      </w:r>
      <w:r w:rsidR="00AD66F2" w:rsidRPr="72BA42C2">
        <w:rPr>
          <w:rFonts w:ascii="Times New Roman" w:eastAsia="Times New Roman" w:hAnsi="Times New Roman" w:cs="Times New Roman"/>
          <w:color w:val="000000" w:themeColor="text1"/>
        </w:rPr>
        <w:t xml:space="preserve">’s </w:t>
      </w:r>
      <w:r w:rsidR="0061749D" w:rsidRPr="72BA42C2">
        <w:rPr>
          <w:rFonts w:ascii="Times New Roman" w:eastAsia="Times New Roman" w:hAnsi="Times New Roman" w:cs="Times New Roman"/>
          <w:color w:val="000000" w:themeColor="text1"/>
        </w:rPr>
        <w:t xml:space="preserve">Transmission and Distribution System Resiliency </w:t>
      </w:r>
      <w:r w:rsidR="261D37DE" w:rsidRPr="72BA42C2">
        <w:rPr>
          <w:rFonts w:ascii="Times New Roman" w:eastAsia="Times New Roman" w:hAnsi="Times New Roman" w:cs="Times New Roman"/>
          <w:color w:val="000000" w:themeColor="text1"/>
        </w:rPr>
        <w:t>Plan and</w:t>
      </w:r>
      <w:r w:rsidRPr="72BA42C2">
        <w:rPr>
          <w:rFonts w:ascii="Times New Roman" w:eastAsia="Times New Roman" w:hAnsi="Times New Roman" w:cs="Times New Roman"/>
          <w:color w:val="000000" w:themeColor="text1"/>
        </w:rPr>
        <w:t xml:space="preserve"> </w:t>
      </w:r>
      <w:r w:rsidR="1D3DC0FA" w:rsidRPr="72BA42C2">
        <w:rPr>
          <w:rFonts w:ascii="Times New Roman" w:eastAsia="Times New Roman" w:hAnsi="Times New Roman" w:cs="Times New Roman"/>
          <w:color w:val="000000" w:themeColor="text1"/>
        </w:rPr>
        <w:t>the accompanying</w:t>
      </w:r>
      <w:r w:rsidRPr="72BA42C2">
        <w:rPr>
          <w:rFonts w:ascii="Times New Roman" w:eastAsia="Times New Roman" w:hAnsi="Times New Roman" w:cs="Times New Roman"/>
          <w:color w:val="000000" w:themeColor="text1"/>
        </w:rPr>
        <w:t xml:space="preserve"> attachments, </w:t>
      </w:r>
      <w:r w:rsidRPr="72BA42C2">
        <w:rPr>
          <w:rFonts w:ascii="Times New Roman" w:eastAsia="Times New Roman" w:hAnsi="Times New Roman" w:cs="Times New Roman"/>
          <w:color w:val="000000" w:themeColor="text1"/>
        </w:rPr>
        <w:lastRenderedPageBreak/>
        <w:t xml:space="preserve">including the </w:t>
      </w:r>
      <w:r w:rsidR="0061749D" w:rsidRPr="72BA42C2">
        <w:rPr>
          <w:rFonts w:ascii="Times New Roman" w:eastAsia="Times New Roman" w:hAnsi="Times New Roman" w:cs="Times New Roman"/>
          <w:i/>
          <w:iCs/>
          <w:color w:val="000000" w:themeColor="text1"/>
        </w:rPr>
        <w:t>Exhibit ELS-2: Guidehouse Independent Analysis and Review of CenterPoint Energy Houston Electric, LLC’s Resiliency Plan</w:t>
      </w:r>
      <w:r w:rsidR="00CD3546">
        <w:rPr>
          <w:rFonts w:ascii="Times New Roman" w:eastAsia="Times New Roman" w:hAnsi="Times New Roman" w:cs="Times New Roman"/>
          <w:i/>
          <w:iCs/>
          <w:color w:val="000000" w:themeColor="text1"/>
        </w:rPr>
        <w:t xml:space="preserve"> </w:t>
      </w:r>
      <w:r w:rsidR="00CD3546" w:rsidRPr="00194820">
        <w:rPr>
          <w:rFonts w:ascii="Times New Roman" w:eastAsia="Times New Roman" w:hAnsi="Times New Roman" w:cs="Times New Roman"/>
          <w:color w:val="000000" w:themeColor="text1"/>
        </w:rPr>
        <w:t>(Guidehouse Report)</w:t>
      </w:r>
      <w:r w:rsidRPr="72BA42C2">
        <w:rPr>
          <w:rFonts w:ascii="Times New Roman" w:eastAsia="Times New Roman" w:hAnsi="Times New Roman" w:cs="Times New Roman"/>
          <w:color w:val="000000" w:themeColor="text1"/>
        </w:rPr>
        <w:t xml:space="preserve"> prepared by </w:t>
      </w:r>
      <w:r w:rsidR="0061749D" w:rsidRPr="72BA42C2">
        <w:rPr>
          <w:rFonts w:ascii="Times New Roman" w:eastAsia="Times New Roman" w:hAnsi="Times New Roman" w:cs="Times New Roman"/>
          <w:color w:val="000000" w:themeColor="text1"/>
        </w:rPr>
        <w:t>Guidehouse Inc</w:t>
      </w:r>
      <w:r w:rsidR="001D658B" w:rsidRPr="72BA42C2">
        <w:rPr>
          <w:rFonts w:ascii="Times New Roman" w:eastAsia="Times New Roman" w:hAnsi="Times New Roman" w:cs="Times New Roman"/>
          <w:color w:val="000000" w:themeColor="text1"/>
        </w:rPr>
        <w:t>.</w:t>
      </w:r>
      <w:r w:rsidR="00086AB3" w:rsidRPr="72BA42C2">
        <w:rPr>
          <w:rStyle w:val="FootnoteReference"/>
          <w:rFonts w:ascii="Times New Roman" w:eastAsia="Times New Roman" w:hAnsi="Times New Roman" w:cs="Times New Roman"/>
          <w:color w:val="000000" w:themeColor="text1"/>
        </w:rPr>
        <w:footnoteReference w:id="5"/>
      </w:r>
      <w:r w:rsidR="00154433" w:rsidRPr="72BA42C2">
        <w:rPr>
          <w:rFonts w:ascii="Times New Roman" w:eastAsia="Times New Roman" w:hAnsi="Times New Roman" w:cs="Times New Roman"/>
          <w:color w:val="000000" w:themeColor="text1"/>
        </w:rPr>
        <w:t xml:space="preserve"> </w:t>
      </w:r>
      <w:r w:rsidRPr="72BA42C2">
        <w:rPr>
          <w:rFonts w:ascii="Times New Roman" w:eastAsia="Times New Roman" w:hAnsi="Times New Roman" w:cs="Times New Roman"/>
          <w:color w:val="000000" w:themeColor="text1"/>
        </w:rPr>
        <w:t xml:space="preserve">I have also relied upon my review of the direct testimonies and statements of position filed in this proceeding by or on behalf of </w:t>
      </w:r>
      <w:r w:rsidR="00496F7E" w:rsidRPr="72BA42C2">
        <w:rPr>
          <w:rFonts w:ascii="Times New Roman" w:eastAsia="Times New Roman" w:hAnsi="Times New Roman" w:cs="Times New Roman"/>
          <w:color w:val="000000" w:themeColor="text1"/>
        </w:rPr>
        <w:t>CenterPoint Houston</w:t>
      </w:r>
      <w:r w:rsidR="00296398" w:rsidRPr="72BA42C2">
        <w:rPr>
          <w:rFonts w:ascii="Times New Roman" w:eastAsia="Times New Roman" w:hAnsi="Times New Roman" w:cs="Times New Roman"/>
          <w:color w:val="000000" w:themeColor="text1"/>
        </w:rPr>
        <w:t xml:space="preserve"> </w:t>
      </w:r>
      <w:r w:rsidRPr="72BA42C2">
        <w:rPr>
          <w:rFonts w:ascii="Times New Roman" w:eastAsia="Times New Roman" w:hAnsi="Times New Roman" w:cs="Times New Roman"/>
          <w:color w:val="000000" w:themeColor="text1"/>
        </w:rPr>
        <w:t xml:space="preserve">and the intervenors </w:t>
      </w:r>
      <w:r w:rsidR="009F3163" w:rsidRPr="72BA42C2">
        <w:rPr>
          <w:rFonts w:ascii="Times New Roman" w:eastAsia="Times New Roman" w:hAnsi="Times New Roman" w:cs="Times New Roman"/>
          <w:color w:val="000000" w:themeColor="text1"/>
        </w:rPr>
        <w:t xml:space="preserve">and </w:t>
      </w:r>
      <w:r w:rsidRPr="72BA42C2">
        <w:rPr>
          <w:rFonts w:ascii="Times New Roman" w:eastAsia="Times New Roman" w:hAnsi="Times New Roman" w:cs="Times New Roman"/>
          <w:color w:val="000000" w:themeColor="text1"/>
        </w:rPr>
        <w:t>responses to requests for information</w:t>
      </w:r>
      <w:r w:rsidR="009F3163" w:rsidRPr="72BA42C2">
        <w:rPr>
          <w:rFonts w:ascii="Times New Roman" w:eastAsia="Times New Roman" w:hAnsi="Times New Roman" w:cs="Times New Roman"/>
          <w:color w:val="000000" w:themeColor="text1"/>
        </w:rPr>
        <w:t>.</w:t>
      </w:r>
      <w:r w:rsidR="00CF0BE9" w:rsidRPr="72BA42C2">
        <w:rPr>
          <w:rFonts w:ascii="Times New Roman" w:eastAsia="Times New Roman" w:hAnsi="Times New Roman" w:cs="Times New Roman"/>
          <w:color w:val="000000" w:themeColor="text1"/>
        </w:rPr>
        <w:t xml:space="preserve"> </w:t>
      </w:r>
    </w:p>
    <w:p w14:paraId="3E5C8F60" w14:textId="0B45558D" w:rsidR="000B79EE" w:rsidRPr="0029677F" w:rsidRDefault="000B79EE" w:rsidP="001407F4">
      <w:pPr>
        <w:pStyle w:val="Heading1"/>
        <w:numPr>
          <w:ilvl w:val="0"/>
          <w:numId w:val="0"/>
        </w:numPr>
        <w:jc w:val="both"/>
        <w:rPr>
          <w:color w:val="000000" w:themeColor="text1"/>
        </w:rPr>
      </w:pPr>
      <w:bookmarkStart w:id="17" w:name="_Toc96743457"/>
      <w:bookmarkStart w:id="18" w:name="_Toc170796571"/>
      <w:bookmarkStart w:id="19" w:name="_Toc195533827"/>
      <w:r w:rsidRPr="0029677F">
        <w:rPr>
          <w:color w:val="000000" w:themeColor="text1"/>
        </w:rPr>
        <w:t>III.</w:t>
      </w:r>
      <w:r w:rsidRPr="0029677F">
        <w:rPr>
          <w:color w:val="000000" w:themeColor="text1"/>
        </w:rPr>
        <w:tab/>
        <w:t>RECOMMENDATIONS</w:t>
      </w:r>
      <w:bookmarkEnd w:id="17"/>
      <w:bookmarkEnd w:id="18"/>
      <w:bookmarkEnd w:id="19"/>
    </w:p>
    <w:p w14:paraId="50F01517" w14:textId="5786CB58" w:rsidR="00AC7260" w:rsidRPr="0029677F" w:rsidRDefault="00AC7260" w:rsidP="001407F4">
      <w:pPr>
        <w:pStyle w:val="Answer"/>
        <w:widowControl w:val="0"/>
        <w:rPr>
          <w:b/>
        </w:rPr>
      </w:pPr>
      <w:r w:rsidRPr="0029677F">
        <w:rPr>
          <w:b/>
          <w:color w:val="000000" w:themeColor="text1"/>
        </w:rPr>
        <w:t>Q.</w:t>
      </w:r>
      <w:r w:rsidRPr="0029677F">
        <w:rPr>
          <w:b/>
          <w:color w:val="000000" w:themeColor="text1"/>
        </w:rPr>
        <w:tab/>
        <w:t xml:space="preserve">What recommendations do you have regarding the application of </w:t>
      </w:r>
      <w:r w:rsidR="00697439" w:rsidRPr="0029677F">
        <w:rPr>
          <w:b/>
          <w:color w:val="000000" w:themeColor="text1"/>
        </w:rPr>
        <w:t xml:space="preserve">CenterPoint </w:t>
      </w:r>
      <w:r w:rsidR="00697439" w:rsidRPr="0029677F">
        <w:rPr>
          <w:b/>
        </w:rPr>
        <w:t>Houston</w:t>
      </w:r>
      <w:r w:rsidRPr="0029677F">
        <w:rPr>
          <w:b/>
        </w:rPr>
        <w:t xml:space="preserve"> for approval of its Transmission and Distribution System Resiliency Plan?</w:t>
      </w:r>
    </w:p>
    <w:p w14:paraId="2565FB48" w14:textId="77777777" w:rsidR="00AC7260" w:rsidRPr="00B06DB4" w:rsidRDefault="00AC7260" w:rsidP="001407F4">
      <w:pPr>
        <w:pStyle w:val="Answer"/>
        <w:widowControl w:val="0"/>
      </w:pPr>
      <w:r w:rsidRPr="00B06DB4">
        <w:t>A.</w:t>
      </w:r>
      <w:r w:rsidRPr="00B06DB4">
        <w:tab/>
        <w:t>I recommend the Commission:</w:t>
      </w:r>
    </w:p>
    <w:p w14:paraId="33B9EE97" w14:textId="597B392A" w:rsidR="0031541F" w:rsidRPr="00B06DB4" w:rsidRDefault="00904D84" w:rsidP="00904D84">
      <w:pPr>
        <w:pStyle w:val="Answer"/>
        <w:widowControl w:val="0"/>
        <w:numPr>
          <w:ilvl w:val="0"/>
          <w:numId w:val="38"/>
        </w:numPr>
        <w:spacing w:line="240" w:lineRule="auto"/>
      </w:pPr>
      <w:r w:rsidRPr="00B06DB4">
        <w:rPr>
          <w:u w:val="single"/>
        </w:rPr>
        <w:t>Approve</w:t>
      </w:r>
      <w:r w:rsidRPr="00B06DB4">
        <w:t xml:space="preserve"> </w:t>
      </w:r>
      <w:r w:rsidR="00EA3108" w:rsidRPr="00B06DB4">
        <w:t xml:space="preserve">the following </w:t>
      </w:r>
      <w:r w:rsidR="0031541F" w:rsidRPr="00B06DB4">
        <w:t>C</w:t>
      </w:r>
      <w:r w:rsidRPr="00B06DB4">
        <w:t>enterPoint Houston</w:t>
      </w:r>
      <w:r w:rsidR="0031541F" w:rsidRPr="00B06DB4">
        <w:t>’s resiliency measures:</w:t>
      </w:r>
    </w:p>
    <w:p w14:paraId="70FF8D23" w14:textId="77777777" w:rsidR="0029677F" w:rsidRPr="00B06DB4" w:rsidRDefault="0001710D" w:rsidP="0029677F">
      <w:pPr>
        <w:pStyle w:val="Answer"/>
        <w:widowControl w:val="0"/>
        <w:numPr>
          <w:ilvl w:val="0"/>
          <w:numId w:val="35"/>
        </w:numPr>
        <w:spacing w:after="0"/>
        <w:rPr>
          <w:bCs/>
        </w:rPr>
      </w:pPr>
      <w:r w:rsidRPr="00B06DB4">
        <w:rPr>
          <w:bCs/>
        </w:rPr>
        <w:t>Vegetation Management (RM-5)</w:t>
      </w:r>
    </w:p>
    <w:p w14:paraId="672E26A6" w14:textId="77777777" w:rsidR="0029677F" w:rsidRPr="00B06DB4" w:rsidRDefault="0001710D" w:rsidP="0029677F">
      <w:pPr>
        <w:pStyle w:val="Answer"/>
        <w:widowControl w:val="0"/>
        <w:numPr>
          <w:ilvl w:val="0"/>
          <w:numId w:val="35"/>
        </w:numPr>
        <w:spacing w:after="0"/>
        <w:rPr>
          <w:bCs/>
        </w:rPr>
      </w:pPr>
      <w:r w:rsidRPr="00B06DB4">
        <w:rPr>
          <w:bCs/>
        </w:rPr>
        <w:t>Substation Flood Control (RM-10)</w:t>
      </w:r>
    </w:p>
    <w:p w14:paraId="330608DC" w14:textId="4381D751" w:rsidR="0001710D" w:rsidRPr="00B06DB4" w:rsidRDefault="0001710D" w:rsidP="0029677F">
      <w:pPr>
        <w:pStyle w:val="Answer"/>
        <w:widowControl w:val="0"/>
        <w:numPr>
          <w:ilvl w:val="0"/>
          <w:numId w:val="35"/>
        </w:numPr>
        <w:spacing w:after="0"/>
        <w:rPr>
          <w:bCs/>
        </w:rPr>
      </w:pPr>
      <w:r w:rsidRPr="00B06DB4">
        <w:rPr>
          <w:bCs/>
        </w:rPr>
        <w:t>Control Center Facility Upgrade (RM-11)</w:t>
      </w:r>
    </w:p>
    <w:p w14:paraId="766A61E4" w14:textId="5F44983F" w:rsidR="00D93E2A" w:rsidRPr="00194820" w:rsidRDefault="008F7BC6" w:rsidP="00036119">
      <w:pPr>
        <w:pStyle w:val="Answer"/>
        <w:widowControl w:val="0"/>
        <w:numPr>
          <w:ilvl w:val="0"/>
          <w:numId w:val="38"/>
        </w:numPr>
        <w:spacing w:line="240" w:lineRule="auto"/>
      </w:pPr>
      <w:r w:rsidRPr="00194820">
        <w:rPr>
          <w:u w:val="single"/>
        </w:rPr>
        <w:t xml:space="preserve">Deny </w:t>
      </w:r>
      <w:r w:rsidR="00F64201" w:rsidRPr="00194820">
        <w:t xml:space="preserve">the following </w:t>
      </w:r>
      <w:r w:rsidR="00D93E2A" w:rsidRPr="00194820">
        <w:t>CenterPoint Houston’s resiliency measures:</w:t>
      </w:r>
    </w:p>
    <w:p w14:paraId="122A29C4" w14:textId="77777777" w:rsidR="0001710D" w:rsidRPr="00194820" w:rsidRDefault="00F64201" w:rsidP="0001710D">
      <w:pPr>
        <w:pStyle w:val="Answer"/>
        <w:widowControl w:val="0"/>
        <w:numPr>
          <w:ilvl w:val="0"/>
          <w:numId w:val="35"/>
        </w:numPr>
        <w:spacing w:after="0"/>
        <w:rPr>
          <w:bCs/>
        </w:rPr>
      </w:pPr>
      <w:r w:rsidRPr="00EE2ED7">
        <w:rPr>
          <w:bCs/>
        </w:rPr>
        <w:t>Wildfire Advanced Analytics (RM-22)</w:t>
      </w:r>
    </w:p>
    <w:p w14:paraId="2FE43ADC" w14:textId="77777777" w:rsidR="0001710D" w:rsidRPr="00194820" w:rsidRDefault="00F64201" w:rsidP="0001710D">
      <w:pPr>
        <w:pStyle w:val="Answer"/>
        <w:widowControl w:val="0"/>
        <w:numPr>
          <w:ilvl w:val="0"/>
          <w:numId w:val="35"/>
        </w:numPr>
        <w:spacing w:after="0"/>
        <w:rPr>
          <w:bCs/>
        </w:rPr>
      </w:pPr>
      <w:r w:rsidRPr="00EE2ED7">
        <w:rPr>
          <w:bCs/>
        </w:rPr>
        <w:t>Wildfire Strategic Undergrounding (RM-23)</w:t>
      </w:r>
    </w:p>
    <w:p w14:paraId="72F0A6DC" w14:textId="77777777" w:rsidR="0001710D" w:rsidRPr="00194820" w:rsidRDefault="00F64201" w:rsidP="0001710D">
      <w:pPr>
        <w:pStyle w:val="Answer"/>
        <w:widowControl w:val="0"/>
        <w:numPr>
          <w:ilvl w:val="0"/>
          <w:numId w:val="35"/>
        </w:numPr>
        <w:spacing w:after="0"/>
        <w:rPr>
          <w:bCs/>
        </w:rPr>
      </w:pPr>
      <w:r w:rsidRPr="00EE2ED7">
        <w:rPr>
          <w:bCs/>
        </w:rPr>
        <w:t>Wildfire Vegetation Management (RM-24)</w:t>
      </w:r>
    </w:p>
    <w:p w14:paraId="73706F90" w14:textId="77777777" w:rsidR="0001710D" w:rsidRPr="00194820" w:rsidRDefault="00F64201" w:rsidP="0001710D">
      <w:pPr>
        <w:pStyle w:val="Answer"/>
        <w:widowControl w:val="0"/>
        <w:numPr>
          <w:ilvl w:val="0"/>
          <w:numId w:val="35"/>
        </w:numPr>
        <w:spacing w:after="0"/>
        <w:rPr>
          <w:bCs/>
        </w:rPr>
      </w:pPr>
      <w:r w:rsidRPr="00EE2ED7">
        <w:rPr>
          <w:bCs/>
        </w:rPr>
        <w:t>Wildfire IGSD (RM-25)</w:t>
      </w:r>
    </w:p>
    <w:p w14:paraId="6DAE197A" w14:textId="0F881A95" w:rsidR="00F64201" w:rsidRPr="00194820" w:rsidRDefault="00F64201" w:rsidP="0001710D">
      <w:pPr>
        <w:pStyle w:val="Answer"/>
        <w:widowControl w:val="0"/>
        <w:numPr>
          <w:ilvl w:val="0"/>
          <w:numId w:val="35"/>
        </w:numPr>
        <w:spacing w:after="0"/>
        <w:rPr>
          <w:bCs/>
        </w:rPr>
      </w:pPr>
      <w:r w:rsidRPr="00EE2ED7">
        <w:rPr>
          <w:bCs/>
        </w:rPr>
        <w:t>Wildfire Cameras (RM-35)</w:t>
      </w:r>
    </w:p>
    <w:p w14:paraId="6BFE66C7" w14:textId="69E78BCA" w:rsidR="00AC7260" w:rsidRPr="0029677F" w:rsidRDefault="005B2AA1" w:rsidP="00194820">
      <w:pPr>
        <w:pStyle w:val="Answer"/>
        <w:widowControl w:val="0"/>
        <w:spacing w:after="0"/>
        <w:ind w:firstLine="0"/>
        <w:rPr>
          <w:bCs/>
        </w:rPr>
      </w:pPr>
      <w:r w:rsidRPr="0029677F">
        <w:t xml:space="preserve">I discuss </w:t>
      </w:r>
      <w:r w:rsidR="00074FA8" w:rsidRPr="0029677F">
        <w:t>t</w:t>
      </w:r>
      <w:r w:rsidR="00AC7260" w:rsidRPr="0029677F">
        <w:t>he basis for my recommendations in more detail in the remainder of my testimony.</w:t>
      </w:r>
    </w:p>
    <w:p w14:paraId="2A3691A9" w14:textId="1D566C20" w:rsidR="000B79EE" w:rsidRPr="00790276" w:rsidRDefault="000B79EE" w:rsidP="00194820">
      <w:pPr>
        <w:keepNext/>
        <w:tabs>
          <w:tab w:val="left" w:pos="288"/>
        </w:tabs>
        <w:spacing w:before="240" w:after="0"/>
        <w:jc w:val="both"/>
        <w:outlineLvl w:val="0"/>
        <w:rPr>
          <w:rFonts w:ascii="Times New Roman Bold" w:hAnsi="Times New Roman Bold"/>
          <w:b/>
          <w:bCs/>
          <w:color w:val="000000" w:themeColor="text1"/>
        </w:rPr>
      </w:pPr>
      <w:bookmarkStart w:id="20" w:name="_Toc170796572"/>
      <w:bookmarkStart w:id="21" w:name="_Toc195533828"/>
      <w:r w:rsidRPr="00790276">
        <w:rPr>
          <w:b/>
          <w:bCs/>
          <w:color w:val="000000" w:themeColor="text1"/>
        </w:rPr>
        <w:lastRenderedPageBreak/>
        <w:t>IV.</w:t>
      </w:r>
      <w:r w:rsidRPr="00790276">
        <w:rPr>
          <w:b/>
          <w:bCs/>
          <w:color w:val="000000" w:themeColor="text1"/>
        </w:rPr>
        <w:tab/>
      </w:r>
      <w:r w:rsidR="00C9271D" w:rsidRPr="00790276">
        <w:rPr>
          <w:b/>
          <w:bCs/>
          <w:color w:val="000000" w:themeColor="text1"/>
        </w:rPr>
        <w:t xml:space="preserve">SYSTEM </w:t>
      </w:r>
      <w:r w:rsidR="002701E6" w:rsidRPr="00790276">
        <w:rPr>
          <w:rFonts w:ascii="Times New Roman Bold" w:hAnsi="Times New Roman Bold"/>
          <w:b/>
          <w:bCs/>
          <w:color w:val="000000" w:themeColor="text1"/>
        </w:rPr>
        <w:t>RESILIENCY PLAN</w:t>
      </w:r>
      <w:bookmarkEnd w:id="20"/>
      <w:bookmarkEnd w:id="21"/>
    </w:p>
    <w:p w14:paraId="3EFA27CE" w14:textId="7E95EEF7" w:rsidR="000B79EE" w:rsidRPr="00790276" w:rsidRDefault="000B79EE" w:rsidP="00F87E7A">
      <w:pPr>
        <w:jc w:val="both"/>
        <w:rPr>
          <w:rFonts w:ascii="Times New (W1)" w:hAnsi="Times New (W1)"/>
          <w:b/>
          <w:color w:val="000000" w:themeColor="text1"/>
        </w:rPr>
      </w:pPr>
      <w:proofErr w:type="gramStart"/>
      <w:r w:rsidRPr="00790276">
        <w:rPr>
          <w:rFonts w:ascii="Times New (W1)" w:hAnsi="Times New (W1)"/>
          <w:b/>
          <w:color w:val="000000" w:themeColor="text1"/>
        </w:rPr>
        <w:t>Q.</w:t>
      </w:r>
      <w:proofErr w:type="gramEnd"/>
      <w:r w:rsidRPr="00790276">
        <w:rPr>
          <w:rFonts w:ascii="Times New (W1)" w:hAnsi="Times New (W1)"/>
          <w:b/>
          <w:color w:val="000000" w:themeColor="text1"/>
        </w:rPr>
        <w:tab/>
        <w:t xml:space="preserve">Please describe the </w:t>
      </w:r>
      <w:r w:rsidR="005E22BB" w:rsidRPr="00790276">
        <w:rPr>
          <w:rFonts w:ascii="Times New (W1)" w:hAnsi="Times New (W1)"/>
          <w:b/>
          <w:color w:val="000000" w:themeColor="text1"/>
        </w:rPr>
        <w:t>resiliency plan</w:t>
      </w:r>
      <w:r w:rsidRPr="00790276">
        <w:rPr>
          <w:rFonts w:ascii="Times New (W1)" w:hAnsi="Times New (W1)"/>
          <w:b/>
          <w:color w:val="000000" w:themeColor="text1"/>
        </w:rPr>
        <w:t>.</w:t>
      </w:r>
    </w:p>
    <w:p w14:paraId="7B534908" w14:textId="01ADF41B" w:rsidR="00CB2E31" w:rsidRPr="0000230B" w:rsidRDefault="000B79EE" w:rsidP="00F805FE">
      <w:pPr>
        <w:spacing w:before="120"/>
        <w:ind w:left="720" w:hanging="720"/>
        <w:jc w:val="both"/>
        <w:rPr>
          <w:rFonts w:eastAsia="Calibri"/>
          <w:color w:val="000000" w:themeColor="text1"/>
          <w:lang w:val="x-none"/>
        </w:rPr>
      </w:pPr>
      <w:r w:rsidRPr="00E00A69">
        <w:rPr>
          <w:color w:val="000000" w:themeColor="text1"/>
        </w:rPr>
        <w:t>A.</w:t>
      </w:r>
      <w:r w:rsidRPr="00E00A69">
        <w:rPr>
          <w:color w:val="000000" w:themeColor="text1"/>
        </w:rPr>
        <w:tab/>
      </w:r>
      <w:bookmarkStart w:id="22" w:name="_Hlk109129006"/>
      <w:r w:rsidR="00553D93" w:rsidRPr="00E00A69">
        <w:rPr>
          <w:rFonts w:eastAsia="Calibri"/>
          <w:color w:val="000000" w:themeColor="text1"/>
          <w:lang w:val="x-none"/>
        </w:rPr>
        <w:t xml:space="preserve">The Company’s Resiliency Plan has </w:t>
      </w:r>
      <w:r w:rsidR="00B01BFB" w:rsidRPr="00E00A69">
        <w:rPr>
          <w:rFonts w:eastAsia="Calibri"/>
          <w:color w:val="000000" w:themeColor="text1"/>
          <w:lang w:val="x-none"/>
        </w:rPr>
        <w:t>thirty-nine</w:t>
      </w:r>
      <w:r w:rsidR="00553D93" w:rsidRPr="00E00A69">
        <w:rPr>
          <w:rFonts w:eastAsia="Calibri"/>
          <w:color w:val="000000" w:themeColor="text1"/>
          <w:lang w:val="x-none"/>
        </w:rPr>
        <w:t xml:space="preserve"> resiliency measures that</w:t>
      </w:r>
      <w:r w:rsidR="001D0225" w:rsidRPr="00E00A69">
        <w:rPr>
          <w:rFonts w:eastAsia="Calibri"/>
          <w:color w:val="000000" w:themeColor="text1"/>
          <w:lang w:val="x-none"/>
        </w:rPr>
        <w:t xml:space="preserve"> </w:t>
      </w:r>
      <w:r w:rsidR="00553D93" w:rsidRPr="00E00A69">
        <w:rPr>
          <w:rFonts w:eastAsia="Calibri"/>
          <w:color w:val="000000" w:themeColor="text1"/>
          <w:lang w:val="x-none"/>
        </w:rPr>
        <w:t xml:space="preserve">will harden and modernize the Company’s transmission and distribution system; </w:t>
      </w:r>
      <w:r w:rsidR="000F6DA8" w:rsidRPr="00E00A69">
        <w:rPr>
          <w:rFonts w:eastAsia="Calibri"/>
          <w:color w:val="000000" w:themeColor="text1"/>
          <w:lang w:val="x-none"/>
        </w:rPr>
        <w:t>include</w:t>
      </w:r>
      <w:r w:rsidR="00553D93" w:rsidRPr="00E00A69">
        <w:rPr>
          <w:rFonts w:eastAsia="Calibri"/>
          <w:color w:val="000000" w:themeColor="text1"/>
          <w:lang w:val="x-none"/>
        </w:rPr>
        <w:t xml:space="preserve"> flood mitigation measures; enhance the Company’s information technology, including information technology used in support of operations; enhance the physical security of the Company’s substations; proactively conduct vegetation management on select distribution circuits; and mitigate the risk of wildfires.</w:t>
      </w:r>
      <w:r w:rsidR="0000230B" w:rsidRPr="00E00A69">
        <w:rPr>
          <w:rFonts w:eastAsia="Calibri"/>
          <w:color w:val="000000" w:themeColor="text1"/>
          <w:lang w:val="x-none"/>
        </w:rPr>
        <w:t xml:space="preserve"> </w:t>
      </w:r>
      <w:r w:rsidR="00F805FE" w:rsidRPr="00E00A69">
        <w:rPr>
          <w:rFonts w:eastAsia="Calibri"/>
          <w:color w:val="000000" w:themeColor="text1"/>
          <w:lang w:val="x-none"/>
        </w:rPr>
        <w:t>Additionally</w:t>
      </w:r>
      <w:r w:rsidR="00BA6876" w:rsidRPr="00E00A69">
        <w:rPr>
          <w:rFonts w:eastAsia="Calibri"/>
          <w:color w:val="000000" w:themeColor="text1"/>
          <w:lang w:val="x-none"/>
        </w:rPr>
        <w:t xml:space="preserve">, </w:t>
      </w:r>
      <w:r w:rsidR="00F805FE" w:rsidRPr="00E00A69">
        <w:rPr>
          <w:rFonts w:eastAsia="Calibri"/>
          <w:color w:val="000000" w:themeColor="text1"/>
          <w:lang w:val="x-none"/>
        </w:rPr>
        <w:t xml:space="preserve">the Company is proposing a pilot program that would assess the extent to which utility-scale microgrids may assist in restoration efforts during a </w:t>
      </w:r>
      <w:r w:rsidR="00466BE1" w:rsidRPr="00E00A69">
        <w:rPr>
          <w:rFonts w:eastAsia="Calibri"/>
          <w:color w:val="000000" w:themeColor="text1"/>
          <w:lang w:val="x-none"/>
        </w:rPr>
        <w:t>r</w:t>
      </w:r>
      <w:r w:rsidR="00F805FE" w:rsidRPr="00E00A69">
        <w:rPr>
          <w:rFonts w:eastAsia="Calibri"/>
          <w:color w:val="000000" w:themeColor="text1"/>
          <w:lang w:val="x-none"/>
        </w:rPr>
        <w:t xml:space="preserve">esiliency </w:t>
      </w:r>
      <w:r w:rsidR="00466BE1" w:rsidRPr="00E00A69">
        <w:rPr>
          <w:rFonts w:eastAsia="Calibri"/>
          <w:color w:val="000000" w:themeColor="text1"/>
          <w:lang w:val="x-none"/>
        </w:rPr>
        <w:t>event. The</w:t>
      </w:r>
      <w:r w:rsidR="0000230B" w:rsidRPr="00E00A69">
        <w:rPr>
          <w:rFonts w:eastAsia="Calibri"/>
          <w:color w:val="000000" w:themeColor="text1"/>
          <w:lang w:val="x-none"/>
        </w:rPr>
        <w:t xml:space="preserve"> Company estimates that the thirty-nine</w:t>
      </w:r>
      <w:r w:rsidR="002A3E27" w:rsidRPr="00E00A69">
        <w:rPr>
          <w:rFonts w:eastAsia="Calibri"/>
          <w:color w:val="000000" w:themeColor="text1"/>
          <w:lang w:val="x-none"/>
        </w:rPr>
        <w:t xml:space="preserve"> </w:t>
      </w:r>
      <w:r w:rsidR="0000230B" w:rsidRPr="00E00A69">
        <w:rPr>
          <w:rFonts w:eastAsia="Calibri"/>
          <w:color w:val="000000" w:themeColor="text1"/>
          <w:lang w:val="x-none"/>
        </w:rPr>
        <w:t>Resiliency Measures will cost approximately $5.543 billion in capital costs and will cost approximately $210.7 million in incremental O&amp;M expense over the three-year period from 2026-2028</w:t>
      </w:r>
      <w:r w:rsidR="00553D93" w:rsidRPr="00E00A69">
        <w:rPr>
          <w:rFonts w:eastAsia="Calibri"/>
          <w:color w:val="000000" w:themeColor="text1"/>
          <w:lang w:val="x-none"/>
        </w:rPr>
        <w:t>.</w:t>
      </w:r>
      <w:r w:rsidR="002E2587" w:rsidRPr="00E00A69">
        <w:rPr>
          <w:rStyle w:val="FootnoteReference"/>
          <w:rFonts w:eastAsia="Calibri"/>
          <w:color w:val="000000" w:themeColor="text1"/>
          <w:lang w:val="x-none"/>
        </w:rPr>
        <w:footnoteReference w:id="6"/>
      </w:r>
      <w:bookmarkEnd w:id="22"/>
    </w:p>
    <w:p w14:paraId="39CED1ED" w14:textId="70240A72" w:rsidR="00F059D8" w:rsidRPr="00423DA8" w:rsidRDefault="00F059D8" w:rsidP="00F87E7A">
      <w:pPr>
        <w:ind w:left="720" w:hanging="720"/>
        <w:jc w:val="both"/>
        <w:rPr>
          <w:rFonts w:ascii="Times New (W1)" w:hAnsi="Times New (W1)"/>
          <w:b/>
          <w:color w:val="000000" w:themeColor="text1"/>
        </w:rPr>
      </w:pPr>
      <w:r w:rsidRPr="00423DA8">
        <w:rPr>
          <w:rFonts w:ascii="Times New (W1)" w:hAnsi="Times New (W1)"/>
          <w:b/>
          <w:color w:val="000000" w:themeColor="text1"/>
        </w:rPr>
        <w:t>Q.</w:t>
      </w:r>
      <w:r w:rsidRPr="00423DA8">
        <w:rPr>
          <w:rFonts w:ascii="Times New (W1)" w:hAnsi="Times New (W1)"/>
          <w:b/>
          <w:color w:val="000000" w:themeColor="text1"/>
        </w:rPr>
        <w:tab/>
        <w:t xml:space="preserve">Could you briefly summarize the </w:t>
      </w:r>
      <w:r w:rsidR="001006F1" w:rsidRPr="00423DA8">
        <w:rPr>
          <w:rFonts w:ascii="Times New (W1)" w:hAnsi="Times New (W1)"/>
          <w:b/>
          <w:color w:val="000000" w:themeColor="text1"/>
        </w:rPr>
        <w:t xml:space="preserve">purpose of </w:t>
      </w:r>
      <w:r w:rsidRPr="00423DA8">
        <w:rPr>
          <w:rFonts w:ascii="Times New (W1)" w:hAnsi="Times New (W1)"/>
          <w:b/>
          <w:color w:val="000000" w:themeColor="text1"/>
        </w:rPr>
        <w:t xml:space="preserve">the </w:t>
      </w:r>
      <w:r w:rsidR="009971BC" w:rsidRPr="00423DA8">
        <w:rPr>
          <w:rFonts w:ascii="Times New (W1)" w:hAnsi="Times New (W1)"/>
          <w:b/>
          <w:color w:val="000000" w:themeColor="text1"/>
        </w:rPr>
        <w:t>resiliency plan</w:t>
      </w:r>
      <w:r w:rsidRPr="00423DA8">
        <w:rPr>
          <w:rFonts w:ascii="Times New (W1)" w:hAnsi="Times New (W1)"/>
          <w:b/>
          <w:color w:val="000000" w:themeColor="text1"/>
        </w:rPr>
        <w:t>?</w:t>
      </w:r>
    </w:p>
    <w:p w14:paraId="768DCD25" w14:textId="2410EFA4" w:rsidR="001805B2" w:rsidRPr="00B066BE" w:rsidRDefault="00F059D8" w:rsidP="00B066BE">
      <w:pPr>
        <w:pStyle w:val="ListParagraph"/>
        <w:tabs>
          <w:tab w:val="left" w:pos="1170"/>
        </w:tabs>
        <w:ind w:hanging="720"/>
        <w:rPr>
          <w:rFonts w:ascii="TimesNewRoman" w:hAnsi="TimesNewRoman" w:cs="TimesNewRoman"/>
          <w:color w:val="000000"/>
          <w:lang w:val="x-none"/>
        </w:rPr>
      </w:pPr>
      <w:r w:rsidRPr="00423DA8">
        <w:rPr>
          <w:rFonts w:ascii="Times New (W1)" w:hAnsi="Times New (W1)"/>
          <w:bCs/>
          <w:color w:val="000000" w:themeColor="text1"/>
        </w:rPr>
        <w:t xml:space="preserve">A.  </w:t>
      </w:r>
      <w:r w:rsidRPr="00423DA8">
        <w:rPr>
          <w:rFonts w:ascii="Times New (W1)" w:hAnsi="Times New (W1)"/>
          <w:bCs/>
          <w:color w:val="000000" w:themeColor="text1"/>
        </w:rPr>
        <w:tab/>
        <w:t xml:space="preserve">Yes. </w:t>
      </w:r>
      <w:r w:rsidR="000B7E04" w:rsidRPr="00423DA8">
        <w:rPr>
          <w:rFonts w:ascii="Times New (W1)" w:hAnsi="Times New (W1)"/>
          <w:bCs/>
          <w:color w:val="000000" w:themeColor="text1"/>
        </w:rPr>
        <w:t>The Company</w:t>
      </w:r>
      <w:r w:rsidR="0076170B" w:rsidRPr="00423DA8">
        <w:rPr>
          <w:rFonts w:ascii="Times New (W1)" w:hAnsi="Times New (W1)"/>
          <w:bCs/>
          <w:color w:val="000000" w:themeColor="text1"/>
        </w:rPr>
        <w:t xml:space="preserve">’s </w:t>
      </w:r>
      <w:r w:rsidR="000B7E04" w:rsidRPr="00423DA8">
        <w:rPr>
          <w:rFonts w:ascii="Times New (W1)" w:hAnsi="Times New (W1)"/>
          <w:bCs/>
          <w:color w:val="000000" w:themeColor="text1"/>
        </w:rPr>
        <w:t xml:space="preserve">System Resiliency Plan will </w:t>
      </w:r>
      <w:r w:rsidR="00715151" w:rsidRPr="00423DA8">
        <w:rPr>
          <w:rFonts w:ascii="Times New (W1)" w:hAnsi="Times New (W1)"/>
          <w:bCs/>
          <w:color w:val="000000" w:themeColor="text1"/>
        </w:rPr>
        <w:t>mitigate the impact of certain resiliency events</w:t>
      </w:r>
      <w:r w:rsidR="000B7E04" w:rsidRPr="00423DA8">
        <w:rPr>
          <w:rFonts w:ascii="Times New (W1)" w:hAnsi="Times New (W1)"/>
          <w:bCs/>
          <w:color w:val="000000" w:themeColor="text1"/>
        </w:rPr>
        <w:t>.</w:t>
      </w:r>
      <w:r w:rsidR="00B60238" w:rsidRPr="00423DA8">
        <w:rPr>
          <w:rStyle w:val="FootnoteReference"/>
          <w:rFonts w:ascii="TimesNewRoman" w:hAnsi="TimesNewRoman" w:cs="TimesNewRoman"/>
          <w:color w:val="000000"/>
          <w:lang w:val="x-none"/>
        </w:rPr>
        <w:footnoteReference w:id="7"/>
      </w:r>
      <w:r w:rsidR="00B60238" w:rsidRPr="00423DA8">
        <w:rPr>
          <w:rFonts w:ascii="Times New (W1)" w:hAnsi="Times New (W1)"/>
          <w:bCs/>
          <w:color w:val="000000" w:themeColor="text1"/>
        </w:rPr>
        <w:t xml:space="preserve"> </w:t>
      </w:r>
      <w:r w:rsidR="001D4945" w:rsidRPr="00423DA8">
        <w:rPr>
          <w:rFonts w:ascii="TimesNewRoman" w:hAnsi="TimesNewRoman" w:cs="TimesNewRoman"/>
          <w:color w:val="000000"/>
          <w:lang w:val="x-none"/>
        </w:rPr>
        <w:t>The</w:t>
      </w:r>
      <w:r w:rsidR="001D4945" w:rsidRPr="001D4945">
        <w:rPr>
          <w:rFonts w:ascii="TimesNewRoman" w:hAnsi="TimesNewRoman" w:cs="TimesNewRoman"/>
          <w:color w:val="000000"/>
          <w:lang w:val="x-none"/>
        </w:rPr>
        <w:t xml:space="preserve"> Company anticipates that the Resiliency Measures in its System Resiliency Plan will</w:t>
      </w:r>
      <w:r w:rsidR="001D4945">
        <w:rPr>
          <w:rFonts w:ascii="TimesNewRoman" w:hAnsi="TimesNewRoman" w:cs="TimesNewRoman"/>
          <w:color w:val="000000"/>
          <w:lang w:val="x-none"/>
        </w:rPr>
        <w:t xml:space="preserve"> </w:t>
      </w:r>
      <w:r w:rsidR="001D4945" w:rsidRPr="001D4945">
        <w:rPr>
          <w:rFonts w:ascii="TimesNewRoman" w:hAnsi="TimesNewRoman" w:cs="TimesNewRoman"/>
          <w:color w:val="000000"/>
          <w:lang w:val="x-none"/>
        </w:rPr>
        <w:t>provide benefits to its customers by enhancing resiliency of the Company’s transmission and</w:t>
      </w:r>
      <w:r w:rsidR="00B066BE">
        <w:rPr>
          <w:rFonts w:ascii="TimesNewRoman" w:hAnsi="TimesNewRoman" w:cs="TimesNewRoman"/>
          <w:color w:val="000000"/>
          <w:lang w:val="x-none"/>
        </w:rPr>
        <w:t xml:space="preserve"> </w:t>
      </w:r>
      <w:r w:rsidR="001D4945" w:rsidRPr="00B066BE">
        <w:rPr>
          <w:rFonts w:ascii="TimesNewRoman" w:hAnsi="TimesNewRoman" w:cs="TimesNewRoman"/>
          <w:color w:val="000000"/>
          <w:lang w:val="x-none"/>
        </w:rPr>
        <w:t xml:space="preserve">distribution system </w:t>
      </w:r>
      <w:r w:rsidR="00883EE9">
        <w:rPr>
          <w:rFonts w:ascii="TimesNewRoman" w:hAnsi="TimesNewRoman" w:cs="TimesNewRoman"/>
          <w:color w:val="000000"/>
          <w:lang w:val="x-none"/>
        </w:rPr>
        <w:t>and there</w:t>
      </w:r>
      <w:r w:rsidR="001D4945" w:rsidRPr="00B066BE">
        <w:rPr>
          <w:rFonts w:ascii="TimesNewRoman" w:hAnsi="TimesNewRoman" w:cs="TimesNewRoman"/>
          <w:color w:val="000000"/>
          <w:lang w:val="x-none"/>
        </w:rPr>
        <w:t xml:space="preserve">by reducing </w:t>
      </w:r>
      <w:r w:rsidR="00205B36">
        <w:rPr>
          <w:rFonts w:ascii="TimesNewRoman" w:hAnsi="TimesNewRoman" w:cs="TimesNewRoman"/>
          <w:color w:val="000000"/>
          <w:lang w:val="x-none"/>
        </w:rPr>
        <w:t xml:space="preserve">customer </w:t>
      </w:r>
      <w:r w:rsidR="00F34C5C">
        <w:rPr>
          <w:rFonts w:ascii="TimesNewRoman" w:hAnsi="TimesNewRoman" w:cs="TimesNewRoman"/>
          <w:color w:val="000000"/>
          <w:lang w:val="x-none"/>
        </w:rPr>
        <w:t>minutes of interruption (</w:t>
      </w:r>
      <w:r w:rsidR="001D4945" w:rsidRPr="00B066BE">
        <w:rPr>
          <w:rFonts w:ascii="TimesNewRoman" w:hAnsi="TimesNewRoman" w:cs="TimesNewRoman"/>
          <w:color w:val="000000"/>
          <w:lang w:val="x-none"/>
        </w:rPr>
        <w:t>CMI</w:t>
      </w:r>
      <w:r w:rsidR="00F34C5C">
        <w:rPr>
          <w:rFonts w:ascii="TimesNewRoman" w:hAnsi="TimesNewRoman" w:cs="TimesNewRoman"/>
          <w:color w:val="000000"/>
          <w:lang w:val="x-none"/>
        </w:rPr>
        <w:t>)</w:t>
      </w:r>
      <w:r w:rsidR="001D4945" w:rsidRPr="00B066BE">
        <w:rPr>
          <w:rFonts w:ascii="TimesNewRoman" w:hAnsi="TimesNewRoman" w:cs="TimesNewRoman"/>
          <w:color w:val="000000"/>
          <w:lang w:val="x-none"/>
        </w:rPr>
        <w:t xml:space="preserve"> by approximately 1.3 billi</w:t>
      </w:r>
      <w:r w:rsidR="001D4945" w:rsidRPr="00C772D7">
        <w:rPr>
          <w:rFonts w:ascii="TimesNewRoman" w:hAnsi="TimesNewRoman" w:cs="TimesNewRoman"/>
          <w:color w:val="000000"/>
          <w:lang w:val="x-none"/>
        </w:rPr>
        <w:t>on</w:t>
      </w:r>
      <w:r w:rsidR="00EA694C" w:rsidRPr="00C772D7">
        <w:rPr>
          <w:rFonts w:ascii="TimesNewRoman" w:hAnsi="TimesNewRoman" w:cs="TimesNewRoman"/>
          <w:color w:val="000000"/>
          <w:lang w:val="x-none"/>
        </w:rPr>
        <w:t>.</w:t>
      </w:r>
      <w:r w:rsidR="00D16F91" w:rsidRPr="00C772D7">
        <w:rPr>
          <w:rStyle w:val="FootnoteReference"/>
          <w:rFonts w:ascii="TimesNewRoman" w:hAnsi="TimesNewRoman" w:cs="TimesNewRoman"/>
          <w:color w:val="000000"/>
          <w:lang w:val="x-none"/>
        </w:rPr>
        <w:footnoteReference w:id="8"/>
      </w:r>
      <w:r w:rsidR="00EA694C" w:rsidRPr="00C772D7" w:rsidDel="00EA694C">
        <w:rPr>
          <w:rFonts w:ascii="Times New (W1)" w:hAnsi="Times New (W1)"/>
          <w:bCs/>
          <w:color w:val="000000" w:themeColor="text1"/>
        </w:rPr>
        <w:t xml:space="preserve"> </w:t>
      </w:r>
    </w:p>
    <w:p w14:paraId="03EB3065" w14:textId="7336BCC1" w:rsidR="00F059D8" w:rsidRPr="00D00289" w:rsidRDefault="00F059D8" w:rsidP="00F87E7A">
      <w:pPr>
        <w:pStyle w:val="ListParagraph"/>
        <w:tabs>
          <w:tab w:val="left" w:pos="1170"/>
        </w:tabs>
        <w:ind w:hanging="720"/>
      </w:pPr>
      <w:r w:rsidRPr="00D00289">
        <w:rPr>
          <w:rFonts w:ascii="Times New (W1)" w:hAnsi="Times New (W1)"/>
          <w:b/>
          <w:color w:val="000000" w:themeColor="text1"/>
        </w:rPr>
        <w:t>Q.</w:t>
      </w:r>
      <w:r w:rsidRPr="00D00289">
        <w:rPr>
          <w:rFonts w:ascii="Times New (W1)" w:hAnsi="Times New (W1)"/>
          <w:b/>
          <w:color w:val="000000" w:themeColor="text1"/>
        </w:rPr>
        <w:tab/>
        <w:t>Has an independent organization</w:t>
      </w:r>
      <w:r w:rsidR="001918C1" w:rsidRPr="00D00289">
        <w:rPr>
          <w:rFonts w:ascii="Times New (W1)" w:hAnsi="Times New (W1)"/>
          <w:b/>
          <w:color w:val="000000" w:themeColor="text1"/>
        </w:rPr>
        <w:t xml:space="preserve"> </w:t>
      </w:r>
      <w:r w:rsidR="002211AD" w:rsidRPr="00D00289">
        <w:rPr>
          <w:rFonts w:ascii="Times New (W1)" w:hAnsi="Times New (W1)"/>
          <w:b/>
          <w:color w:val="000000" w:themeColor="text1"/>
        </w:rPr>
        <w:t xml:space="preserve">performed an analysis of the resiliency </w:t>
      </w:r>
      <w:r w:rsidR="00872C93" w:rsidRPr="00D00289">
        <w:rPr>
          <w:rFonts w:ascii="Times New (W1)" w:hAnsi="Times New (W1)"/>
          <w:b/>
          <w:color w:val="000000" w:themeColor="text1"/>
        </w:rPr>
        <w:t>risks</w:t>
      </w:r>
      <w:r w:rsidRPr="00D00289">
        <w:rPr>
          <w:rFonts w:ascii="Times New (W1)" w:hAnsi="Times New (W1)"/>
          <w:b/>
          <w:color w:val="000000" w:themeColor="text1"/>
        </w:rPr>
        <w:t>?</w:t>
      </w:r>
    </w:p>
    <w:p w14:paraId="5EF57F5E" w14:textId="5A18991A" w:rsidR="00460200" w:rsidRPr="004C0181" w:rsidRDefault="00F059D8" w:rsidP="72BA42C2">
      <w:pPr>
        <w:ind w:left="720" w:hanging="720"/>
        <w:jc w:val="both"/>
        <w:rPr>
          <w:rFonts w:ascii="Times New (W1)" w:hAnsi="Times New (W1)"/>
          <w:color w:val="000000" w:themeColor="text1"/>
        </w:rPr>
      </w:pPr>
      <w:r w:rsidRPr="72BA42C2">
        <w:rPr>
          <w:rFonts w:ascii="Times New (W1)" w:hAnsi="Times New (W1)"/>
          <w:color w:val="000000" w:themeColor="text1"/>
        </w:rPr>
        <w:lastRenderedPageBreak/>
        <w:t xml:space="preserve">A.  </w:t>
      </w:r>
      <w:r w:rsidRPr="00D00289">
        <w:rPr>
          <w:rFonts w:ascii="Times New (W1)" w:hAnsi="Times New (W1)"/>
          <w:bCs/>
          <w:color w:val="000000" w:themeColor="text1"/>
        </w:rPr>
        <w:tab/>
      </w:r>
      <w:r w:rsidR="00CA0D9D" w:rsidRPr="00D00289">
        <w:t xml:space="preserve">Yes. </w:t>
      </w:r>
      <w:r w:rsidR="00184C17" w:rsidRPr="72BA42C2">
        <w:rPr>
          <w:rFonts w:ascii="Times New (W1)" w:hAnsi="Times New (W1)"/>
          <w:color w:val="000000" w:themeColor="text1"/>
        </w:rPr>
        <w:t xml:space="preserve">Guidehouse Inc. (Guidehouse) prepared </w:t>
      </w:r>
      <w:r w:rsidR="00FB4381" w:rsidRPr="72BA42C2">
        <w:rPr>
          <w:rFonts w:ascii="Times New (W1)" w:hAnsi="Times New (W1)"/>
          <w:color w:val="000000" w:themeColor="text1"/>
        </w:rPr>
        <w:t>Exhibit ELS-2</w:t>
      </w:r>
      <w:r w:rsidR="00184C17" w:rsidRPr="72BA42C2">
        <w:rPr>
          <w:rFonts w:ascii="Times New (W1)" w:hAnsi="Times New (W1)"/>
          <w:color w:val="000000" w:themeColor="text1"/>
        </w:rPr>
        <w:t xml:space="preserve"> </w:t>
      </w:r>
      <w:r w:rsidR="003111E8" w:rsidRPr="72BA42C2">
        <w:rPr>
          <w:rFonts w:ascii="Times New (W1)" w:hAnsi="Times New (W1)"/>
          <w:color w:val="000000" w:themeColor="text1"/>
        </w:rPr>
        <w:t xml:space="preserve">of the application </w:t>
      </w:r>
      <w:r w:rsidR="00184C17" w:rsidRPr="72BA42C2">
        <w:rPr>
          <w:rFonts w:ascii="Times New (W1)" w:hAnsi="Times New (W1)"/>
          <w:color w:val="000000" w:themeColor="text1"/>
        </w:rPr>
        <w:t xml:space="preserve">on behalf of CenterPoint Houston </w:t>
      </w:r>
      <w:r w:rsidR="0060253D" w:rsidRPr="72BA42C2">
        <w:rPr>
          <w:rFonts w:ascii="Times New (W1)" w:hAnsi="Times New (W1)"/>
          <w:color w:val="000000" w:themeColor="text1"/>
        </w:rPr>
        <w:t>to inform</w:t>
      </w:r>
      <w:r w:rsidR="002B355F" w:rsidRPr="72BA42C2">
        <w:rPr>
          <w:rFonts w:ascii="Times New (W1)" w:hAnsi="Times New (W1)"/>
          <w:color w:val="000000" w:themeColor="text1"/>
        </w:rPr>
        <w:t xml:space="preserve"> </w:t>
      </w:r>
      <w:r w:rsidR="00B260B1" w:rsidRPr="72BA42C2">
        <w:rPr>
          <w:rFonts w:ascii="Times New (W1)" w:hAnsi="Times New (W1)"/>
          <w:color w:val="000000" w:themeColor="text1"/>
        </w:rPr>
        <w:t xml:space="preserve">the development and refinement of CenterPoint Houston’s </w:t>
      </w:r>
      <w:r w:rsidR="006F7F62" w:rsidRPr="72BA42C2">
        <w:rPr>
          <w:rFonts w:ascii="Times New (W1)" w:hAnsi="Times New (W1)"/>
          <w:color w:val="000000" w:themeColor="text1"/>
        </w:rPr>
        <w:t>System Resiliency Plan (</w:t>
      </w:r>
      <w:r w:rsidR="00B260B1" w:rsidRPr="72BA42C2">
        <w:rPr>
          <w:rFonts w:ascii="Times New (W1)" w:hAnsi="Times New (W1)"/>
          <w:color w:val="000000" w:themeColor="text1"/>
        </w:rPr>
        <w:t>SRP</w:t>
      </w:r>
      <w:r w:rsidR="006F7F62" w:rsidRPr="72BA42C2">
        <w:rPr>
          <w:rFonts w:ascii="Times New (W1)" w:hAnsi="Times New (W1)"/>
          <w:color w:val="000000" w:themeColor="text1"/>
        </w:rPr>
        <w:t>)</w:t>
      </w:r>
      <w:r w:rsidR="00B260B1" w:rsidRPr="72BA42C2">
        <w:rPr>
          <w:rFonts w:ascii="Times New (W1)" w:hAnsi="Times New (W1)"/>
          <w:color w:val="000000" w:themeColor="text1"/>
        </w:rPr>
        <w:t xml:space="preserve">. </w:t>
      </w:r>
      <w:r w:rsidR="00AB5358" w:rsidRPr="72BA42C2">
        <w:rPr>
          <w:rFonts w:ascii="Times New (W1)" w:hAnsi="Times New (W1)"/>
          <w:color w:val="000000" w:themeColor="text1"/>
        </w:rPr>
        <w:t>Exhibit ELS-2</w:t>
      </w:r>
      <w:r w:rsidR="004C0181" w:rsidRPr="72BA42C2">
        <w:rPr>
          <w:rFonts w:ascii="Times New (W1)" w:hAnsi="Times New (W1)"/>
          <w:color w:val="000000" w:themeColor="text1"/>
        </w:rPr>
        <w:t xml:space="preserve"> </w:t>
      </w:r>
      <w:r w:rsidR="00B260B1" w:rsidRPr="72BA42C2">
        <w:rPr>
          <w:rFonts w:ascii="Times New (W1)" w:hAnsi="Times New (W1)"/>
          <w:color w:val="000000" w:themeColor="text1"/>
        </w:rPr>
        <w:t xml:space="preserve">summarizes </w:t>
      </w:r>
      <w:proofErr w:type="spellStart"/>
      <w:r w:rsidR="00B260B1" w:rsidRPr="72BA42C2">
        <w:rPr>
          <w:rFonts w:ascii="Times New (W1)" w:hAnsi="Times New (W1)"/>
          <w:color w:val="000000" w:themeColor="text1"/>
        </w:rPr>
        <w:t>Guidehouse’s</w:t>
      </w:r>
      <w:proofErr w:type="spellEnd"/>
      <w:r w:rsidR="00B260B1" w:rsidRPr="72BA42C2">
        <w:rPr>
          <w:rFonts w:ascii="Times New (W1)" w:hAnsi="Times New (W1)"/>
          <w:color w:val="000000" w:themeColor="text1"/>
        </w:rPr>
        <w:t xml:space="preserve"> independent analysis of resiliency risks CenterPoint Houston faces</w:t>
      </w:r>
      <w:r w:rsidR="004C0181" w:rsidRPr="72BA42C2">
        <w:rPr>
          <w:rFonts w:ascii="Times New (W1)" w:hAnsi="Times New (W1)"/>
          <w:color w:val="000000" w:themeColor="text1"/>
        </w:rPr>
        <w:t xml:space="preserve"> </w:t>
      </w:r>
      <w:r w:rsidR="00B260B1" w:rsidRPr="72BA42C2">
        <w:rPr>
          <w:rFonts w:ascii="Times New (W1)" w:hAnsi="Times New (W1)"/>
          <w:color w:val="000000" w:themeColor="text1"/>
        </w:rPr>
        <w:t>and independent review and analysis, including benefit-cost analysis (BCA) and expected</w:t>
      </w:r>
      <w:r w:rsidR="004C0181" w:rsidRPr="72BA42C2">
        <w:rPr>
          <w:rFonts w:ascii="Times New (W1)" w:hAnsi="Times New (W1)"/>
          <w:color w:val="000000" w:themeColor="text1"/>
        </w:rPr>
        <w:t xml:space="preserve"> </w:t>
      </w:r>
      <w:r w:rsidR="00B260B1" w:rsidRPr="72BA42C2">
        <w:rPr>
          <w:rFonts w:ascii="Times New (W1)" w:hAnsi="Times New (W1)"/>
          <w:color w:val="000000" w:themeColor="text1"/>
        </w:rPr>
        <w:t>reduction in customer minutes of interruption (CMI), of resiliency measures included in</w:t>
      </w:r>
      <w:r w:rsidR="0036493B" w:rsidRPr="72BA42C2">
        <w:rPr>
          <w:rFonts w:ascii="Times New (W1)" w:hAnsi="Times New (W1)"/>
          <w:color w:val="000000" w:themeColor="text1"/>
        </w:rPr>
        <w:t xml:space="preserve"> </w:t>
      </w:r>
      <w:r w:rsidR="0F91E86C" w:rsidRPr="72BA42C2">
        <w:rPr>
          <w:rFonts w:ascii="Times New (W1)" w:hAnsi="Times New (W1)"/>
          <w:color w:val="000000" w:themeColor="text1"/>
        </w:rPr>
        <w:t>the Company’s</w:t>
      </w:r>
      <w:r w:rsidR="00B260B1" w:rsidRPr="72BA42C2">
        <w:rPr>
          <w:rFonts w:ascii="Times New (W1)" w:hAnsi="Times New (W1)"/>
          <w:color w:val="000000" w:themeColor="text1"/>
        </w:rPr>
        <w:t xml:space="preserve"> SRP</w:t>
      </w:r>
      <w:r w:rsidR="00ED76B4" w:rsidRPr="72BA42C2">
        <w:rPr>
          <w:color w:val="000000" w:themeColor="text1"/>
        </w:rPr>
        <w:t>.</w:t>
      </w:r>
      <w:r w:rsidR="00E365AC" w:rsidRPr="72BA42C2">
        <w:rPr>
          <w:rStyle w:val="FootnoteReference"/>
          <w:color w:val="000000" w:themeColor="text1"/>
        </w:rPr>
        <w:footnoteReference w:id="9"/>
      </w:r>
      <w:r w:rsidR="00ED76B4" w:rsidRPr="72BA42C2">
        <w:rPr>
          <w:color w:val="000000" w:themeColor="text1"/>
        </w:rPr>
        <w:t xml:space="preserve">  </w:t>
      </w:r>
      <w:r w:rsidR="00EE20F2" w:rsidRPr="72BA42C2">
        <w:rPr>
          <w:color w:val="000000" w:themeColor="text1"/>
        </w:rPr>
        <w:t xml:space="preserve">  </w:t>
      </w:r>
      <w:r w:rsidR="00A83606" w:rsidRPr="72BA42C2">
        <w:rPr>
          <w:rFonts w:ascii="TimesNewRoman" w:hAnsi="TimesNewRoman" w:cs="TimesNewRoman"/>
          <w:color w:val="000000"/>
        </w:rPr>
        <w:t>The BCAs were derived using a Value of Lost Load (VOLL) of $</w:t>
      </w:r>
      <w:r w:rsidR="000232C4" w:rsidRPr="72BA42C2">
        <w:rPr>
          <w:rFonts w:ascii="TimesNewRoman" w:hAnsi="TimesNewRoman" w:cs="TimesNewRoman"/>
          <w:color w:val="000000"/>
        </w:rPr>
        <w:t>3</w:t>
      </w:r>
      <w:r w:rsidR="00A83606" w:rsidRPr="72BA42C2">
        <w:rPr>
          <w:rFonts w:ascii="TimesNewRoman" w:hAnsi="TimesNewRoman" w:cs="TimesNewRoman"/>
          <w:color w:val="000000"/>
        </w:rPr>
        <w:t>5,000 per MWHr.</w:t>
      </w:r>
      <w:r w:rsidR="004478F2" w:rsidRPr="72BA42C2">
        <w:rPr>
          <w:rStyle w:val="FootnoteReference"/>
          <w:rFonts w:ascii="TimesNewRoman" w:hAnsi="TimesNewRoman" w:cs="TimesNewRoman"/>
          <w:color w:val="000000"/>
        </w:rPr>
        <w:footnoteReference w:id="10"/>
      </w:r>
      <w:r w:rsidR="00B57D27" w:rsidRPr="00D00289">
        <w:rPr>
          <w:rFonts w:ascii="TimesNewRoman" w:hAnsi="TimesNewRoman" w:cs="TimesNewRoman"/>
          <w:color w:val="000000"/>
        </w:rPr>
        <w:t xml:space="preserve">  </w:t>
      </w:r>
      <w:r w:rsidR="000720DA" w:rsidRPr="72BA42C2">
        <w:rPr>
          <w:rFonts w:ascii="TimesNewRoman" w:hAnsi="TimesNewRoman" w:cs="TimesNewRoman"/>
          <w:color w:val="000000"/>
        </w:rPr>
        <w:t>A BC</w:t>
      </w:r>
      <w:r w:rsidR="00EE440B" w:rsidRPr="00D00289">
        <w:rPr>
          <w:rFonts w:ascii="TimesNewRoman" w:hAnsi="TimesNewRoman" w:cs="TimesNewRoman"/>
          <w:color w:val="000000"/>
        </w:rPr>
        <w:t>A</w:t>
      </w:r>
      <w:r w:rsidR="000720DA" w:rsidRPr="72BA42C2">
        <w:rPr>
          <w:rFonts w:ascii="TimesNewRoman" w:hAnsi="TimesNewRoman" w:cs="TimesNewRoman"/>
          <w:color w:val="000000"/>
        </w:rPr>
        <w:t xml:space="preserve"> ratio of 1.0 or above indicates when benefits</w:t>
      </w:r>
      <w:r w:rsidR="000720DA" w:rsidRPr="00D00289">
        <w:rPr>
          <w:rFonts w:ascii="TimesNewRoman" w:hAnsi="TimesNewRoman" w:cs="TimesNewRoman"/>
          <w:color w:val="000000"/>
        </w:rPr>
        <w:t xml:space="preserve"> </w:t>
      </w:r>
      <w:r w:rsidR="000720DA" w:rsidRPr="72BA42C2">
        <w:rPr>
          <w:rFonts w:ascii="TimesNewRoman" w:hAnsi="TimesNewRoman" w:cs="TimesNewRoman"/>
          <w:color w:val="000000"/>
        </w:rPr>
        <w:t xml:space="preserve">accrued over the life of the asset exceed costs while values below 1.0 </w:t>
      </w:r>
      <w:r w:rsidR="63F2B42F" w:rsidRPr="72BA42C2">
        <w:rPr>
          <w:rFonts w:ascii="TimesNewRoman" w:hAnsi="TimesNewRoman" w:cs="TimesNewRoman"/>
          <w:color w:val="000000"/>
        </w:rPr>
        <w:t>indicate</w:t>
      </w:r>
      <w:r w:rsidR="000720DA" w:rsidRPr="72BA42C2">
        <w:rPr>
          <w:rFonts w:ascii="TimesNewRoman" w:hAnsi="TimesNewRoman" w:cs="TimesNewRoman"/>
          <w:color w:val="000000"/>
        </w:rPr>
        <w:t xml:space="preserve"> when costs</w:t>
      </w:r>
      <w:r w:rsidR="000720DA" w:rsidRPr="00D00289">
        <w:rPr>
          <w:rFonts w:ascii="TimesNewRoman" w:hAnsi="TimesNewRoman" w:cs="TimesNewRoman"/>
          <w:color w:val="000000"/>
        </w:rPr>
        <w:t xml:space="preserve"> </w:t>
      </w:r>
      <w:r w:rsidR="000720DA" w:rsidRPr="72BA42C2">
        <w:rPr>
          <w:rFonts w:ascii="TimesNewRoman" w:hAnsi="TimesNewRoman" w:cs="TimesNewRoman"/>
          <w:color w:val="000000"/>
        </w:rPr>
        <w:t>exceed lifetime benefits.</w:t>
      </w:r>
      <w:r w:rsidR="000720DA" w:rsidRPr="72BA42C2">
        <w:rPr>
          <w:rStyle w:val="FootnoteReference"/>
          <w:rFonts w:ascii="TimesNewRoman" w:hAnsi="TimesNewRoman" w:cs="TimesNewRoman"/>
          <w:color w:val="000000"/>
        </w:rPr>
        <w:footnoteReference w:id="11"/>
      </w:r>
    </w:p>
    <w:p w14:paraId="570C5927" w14:textId="4980162A" w:rsidR="00836B8E" w:rsidRPr="00E167F3" w:rsidRDefault="00836B8E" w:rsidP="00F87E7A">
      <w:pPr>
        <w:ind w:left="720" w:hanging="720"/>
        <w:jc w:val="both"/>
        <w:rPr>
          <w:rFonts w:ascii="Times New (W1)" w:hAnsi="Times New (W1)"/>
          <w:b/>
          <w:color w:val="000000" w:themeColor="text1"/>
        </w:rPr>
      </w:pPr>
      <w:r w:rsidRPr="00E167F3">
        <w:rPr>
          <w:rFonts w:ascii="Times New (W1)" w:hAnsi="Times New (W1)"/>
          <w:b/>
          <w:color w:val="000000" w:themeColor="text1"/>
        </w:rPr>
        <w:t>Q.</w:t>
      </w:r>
      <w:r w:rsidRPr="00E167F3">
        <w:rPr>
          <w:rFonts w:ascii="Times New (W1)" w:hAnsi="Times New (W1)"/>
          <w:b/>
          <w:color w:val="000000" w:themeColor="text1"/>
        </w:rPr>
        <w:tab/>
        <w:t xml:space="preserve">Did </w:t>
      </w:r>
      <w:r w:rsidR="00496F7E" w:rsidRPr="00E167F3">
        <w:rPr>
          <w:rFonts w:ascii="Times New (W1)" w:hAnsi="Times New (W1)"/>
          <w:b/>
          <w:color w:val="000000" w:themeColor="text1"/>
        </w:rPr>
        <w:t>CenterPoint Houston</w:t>
      </w:r>
      <w:r w:rsidRPr="00E167F3">
        <w:rPr>
          <w:rFonts w:ascii="Times New (W1)" w:hAnsi="Times New (W1)"/>
          <w:b/>
          <w:color w:val="000000" w:themeColor="text1"/>
        </w:rPr>
        <w:t xml:space="preserve"> consider distribution and transmission alternatives to the Proposed Project?</w:t>
      </w:r>
    </w:p>
    <w:p w14:paraId="0FC51672" w14:textId="1DC207ED" w:rsidR="00836B8E" w:rsidRPr="00A83CAF" w:rsidRDefault="00836B8E" w:rsidP="00F87E7A">
      <w:pPr>
        <w:ind w:left="720" w:hanging="720"/>
        <w:jc w:val="both"/>
      </w:pPr>
      <w:r w:rsidRPr="00E167F3">
        <w:rPr>
          <w:rFonts w:ascii="Times New (W1)" w:hAnsi="Times New (W1)"/>
          <w:bCs/>
          <w:color w:val="000000" w:themeColor="text1"/>
        </w:rPr>
        <w:t xml:space="preserve">A.  </w:t>
      </w:r>
      <w:r w:rsidRPr="00E167F3">
        <w:rPr>
          <w:rFonts w:ascii="Times New (W1)" w:hAnsi="Times New (W1)"/>
          <w:bCs/>
          <w:color w:val="000000" w:themeColor="text1"/>
        </w:rPr>
        <w:tab/>
      </w:r>
      <w:r w:rsidR="00496F7E" w:rsidRPr="00E167F3">
        <w:rPr>
          <w:rFonts w:ascii="Times New (W1)" w:hAnsi="Times New (W1)"/>
          <w:bCs/>
          <w:color w:val="000000" w:themeColor="text1"/>
        </w:rPr>
        <w:t>CenterPoint Houston</w:t>
      </w:r>
      <w:r w:rsidR="00573DA7" w:rsidRPr="00E167F3">
        <w:rPr>
          <w:rFonts w:ascii="Times New (W1)" w:hAnsi="Times New (W1)"/>
          <w:bCs/>
          <w:color w:val="000000" w:themeColor="text1"/>
        </w:rPr>
        <w:t xml:space="preserve"> </w:t>
      </w:r>
      <w:r w:rsidR="00394CDB" w:rsidRPr="00E167F3">
        <w:rPr>
          <w:rFonts w:ascii="Times New (W1)" w:hAnsi="Times New (W1)"/>
          <w:bCs/>
          <w:color w:val="000000" w:themeColor="text1"/>
        </w:rPr>
        <w:t xml:space="preserve">considered </w:t>
      </w:r>
      <w:r w:rsidR="00BD2ACC" w:rsidRPr="00E167F3">
        <w:rPr>
          <w:rFonts w:ascii="Times New (W1)" w:hAnsi="Times New (W1)"/>
          <w:bCs/>
          <w:color w:val="000000" w:themeColor="text1"/>
        </w:rPr>
        <w:t xml:space="preserve">alternatives </w:t>
      </w:r>
      <w:r w:rsidR="003A3705" w:rsidRPr="00E167F3">
        <w:rPr>
          <w:rFonts w:ascii="Times New (W1)" w:hAnsi="Times New (W1)"/>
          <w:bCs/>
          <w:color w:val="000000" w:themeColor="text1"/>
        </w:rPr>
        <w:t xml:space="preserve">for </w:t>
      </w:r>
      <w:r w:rsidR="00BD2ACC" w:rsidRPr="00E167F3">
        <w:rPr>
          <w:rFonts w:ascii="Times New (W1)" w:hAnsi="Times New (W1)"/>
          <w:bCs/>
          <w:color w:val="000000" w:themeColor="text1"/>
        </w:rPr>
        <w:t>all measures, which I will discuss</w:t>
      </w:r>
      <w:r w:rsidR="00D30069" w:rsidRPr="00E167F3">
        <w:rPr>
          <w:rFonts w:ascii="Times New (W1)" w:hAnsi="Times New (W1)"/>
          <w:bCs/>
          <w:color w:val="000000" w:themeColor="text1"/>
        </w:rPr>
        <w:t xml:space="preserve"> later</w:t>
      </w:r>
      <w:r w:rsidR="00BD2ACC" w:rsidRPr="00E167F3">
        <w:rPr>
          <w:rFonts w:ascii="Times New (W1)" w:hAnsi="Times New (W1)"/>
          <w:bCs/>
          <w:color w:val="000000" w:themeColor="text1"/>
        </w:rPr>
        <w:t xml:space="preserve"> in </w:t>
      </w:r>
      <w:r w:rsidR="00BD2ACC" w:rsidRPr="00A83CAF">
        <w:rPr>
          <w:rFonts w:ascii="Times New (W1)" w:hAnsi="Times New (W1)"/>
          <w:bCs/>
          <w:color w:val="000000" w:themeColor="text1"/>
        </w:rPr>
        <w:t>my testimony</w:t>
      </w:r>
      <w:r w:rsidR="00EA7EBF" w:rsidRPr="00A83CAF">
        <w:rPr>
          <w:rFonts w:ascii="Times New (W1)" w:hAnsi="Times New (W1)"/>
          <w:bCs/>
          <w:color w:val="000000" w:themeColor="text1"/>
        </w:rPr>
        <w:t xml:space="preserve">. </w:t>
      </w:r>
    </w:p>
    <w:p w14:paraId="3A1DF65E" w14:textId="77777777" w:rsidR="008576E7" w:rsidRPr="00A83CAF" w:rsidRDefault="008576E7" w:rsidP="00F87E7A">
      <w:pPr>
        <w:pStyle w:val="Answer"/>
        <w:widowControl w:val="0"/>
        <w:rPr>
          <w:b/>
        </w:rPr>
      </w:pPr>
      <w:proofErr w:type="gramStart"/>
      <w:r w:rsidRPr="00A83CAF">
        <w:rPr>
          <w:b/>
        </w:rPr>
        <w:t>Q.</w:t>
      </w:r>
      <w:proofErr w:type="gramEnd"/>
      <w:r w:rsidRPr="00A83CAF">
        <w:rPr>
          <w:b/>
        </w:rPr>
        <w:tab/>
        <w:t>Please explain how you have provided your analysis for the measures you are addressing.</w:t>
      </w:r>
    </w:p>
    <w:p w14:paraId="2A813EDB" w14:textId="6F12AA90" w:rsidR="008576E7" w:rsidRDefault="008576E7" w:rsidP="00801D55">
      <w:pPr>
        <w:pStyle w:val="Answer"/>
        <w:widowControl w:val="0"/>
      </w:pPr>
      <w:r>
        <w:t>A.</w:t>
      </w:r>
      <w:r>
        <w:tab/>
        <w:t xml:space="preserve">I </w:t>
      </w:r>
      <w:r w:rsidR="002114E3">
        <w:t>evaluated</w:t>
      </w:r>
      <w:r w:rsidR="00CF6C6E">
        <w:t xml:space="preserve"> </w:t>
      </w:r>
      <w:r w:rsidR="00801D55">
        <w:t xml:space="preserve">eight resiliency measures </w:t>
      </w:r>
      <w:r w:rsidR="002114E3">
        <w:t xml:space="preserve">and broke the measures into </w:t>
      </w:r>
      <w:r w:rsidR="003D4DA0">
        <w:t>Vegetation Management, Flood Control and Wildfire Me</w:t>
      </w:r>
      <w:r w:rsidR="006B48D4">
        <w:t>asures</w:t>
      </w:r>
      <w:r w:rsidR="009B5EEA">
        <w:t>.</w:t>
      </w:r>
      <w:r w:rsidR="00801D55">
        <w:t xml:space="preserve"> </w:t>
      </w:r>
      <w:r w:rsidR="008B625A">
        <w:t xml:space="preserve">The eight resiliency measures I analyzed are the </w:t>
      </w:r>
      <w:r w:rsidR="00801D55">
        <w:t xml:space="preserve">Vegetation Management (RM-5), Substation Flood Control (RM-10), Control Center Facility Upgrade (RM-11), Wildfire Advanced Analytics (RM-22), Wildfire Strategic </w:t>
      </w:r>
      <w:r w:rsidR="00801D55">
        <w:lastRenderedPageBreak/>
        <w:t>Undergrounding (RM-23), Wildfire Vegetation Management (RM-24), Wildfire IGSD (RM-25)</w:t>
      </w:r>
      <w:r w:rsidR="00044E09">
        <w:t xml:space="preserve"> and </w:t>
      </w:r>
      <w:r w:rsidR="00801D55">
        <w:t>Wildfire Cameras (RM-35)</w:t>
      </w:r>
      <w:r w:rsidR="00EA7EBF">
        <w:t xml:space="preserve">. </w:t>
      </w:r>
    </w:p>
    <w:p w14:paraId="1815260D" w14:textId="5367DE96" w:rsidR="00F059D8" w:rsidRPr="00F2312D" w:rsidRDefault="00F059D8" w:rsidP="00F87E7A">
      <w:pPr>
        <w:keepNext/>
        <w:tabs>
          <w:tab w:val="left" w:pos="288"/>
        </w:tabs>
        <w:spacing w:before="240"/>
        <w:jc w:val="both"/>
        <w:outlineLvl w:val="0"/>
        <w:rPr>
          <w:b/>
          <w:bCs/>
          <w:color w:val="000000" w:themeColor="text1"/>
        </w:rPr>
      </w:pPr>
      <w:bookmarkStart w:id="23" w:name="_Toc170796573"/>
      <w:bookmarkStart w:id="24" w:name="_Toc195533829"/>
      <w:r w:rsidRPr="00F2312D">
        <w:rPr>
          <w:b/>
          <w:bCs/>
          <w:color w:val="000000" w:themeColor="text1"/>
        </w:rPr>
        <w:t xml:space="preserve">V. </w:t>
      </w:r>
      <w:r w:rsidR="00D77F11" w:rsidRPr="00F2312D">
        <w:rPr>
          <w:b/>
          <w:bCs/>
          <w:color w:val="000000" w:themeColor="text1"/>
        </w:rPr>
        <w:tab/>
      </w:r>
      <w:r w:rsidR="00F755A9">
        <w:rPr>
          <w:b/>
          <w:bCs/>
          <w:color w:val="000000" w:themeColor="text1"/>
        </w:rPr>
        <w:t>VEGETATION MANAGEMENT</w:t>
      </w:r>
      <w:r w:rsidR="00AB1A6E">
        <w:rPr>
          <w:b/>
          <w:bCs/>
          <w:color w:val="000000" w:themeColor="text1"/>
        </w:rPr>
        <w:t xml:space="preserve"> </w:t>
      </w:r>
      <w:r w:rsidR="00D00889" w:rsidRPr="00F2312D">
        <w:rPr>
          <w:b/>
          <w:bCs/>
          <w:color w:val="000000" w:themeColor="text1"/>
        </w:rPr>
        <w:t xml:space="preserve">RESILIENCY MEASURE </w:t>
      </w:r>
      <w:r w:rsidR="00E919F4" w:rsidRPr="00F2312D">
        <w:rPr>
          <w:b/>
          <w:bCs/>
          <w:color w:val="000000" w:themeColor="text1"/>
        </w:rPr>
        <w:t>ANALYSIS</w:t>
      </w:r>
      <w:bookmarkEnd w:id="23"/>
      <w:bookmarkEnd w:id="24"/>
      <w:r w:rsidR="00E919F4" w:rsidRPr="00F2312D">
        <w:rPr>
          <w:b/>
          <w:bCs/>
          <w:color w:val="000000" w:themeColor="text1"/>
        </w:rPr>
        <w:t xml:space="preserve"> </w:t>
      </w:r>
      <w:r w:rsidRPr="00F2312D">
        <w:rPr>
          <w:b/>
          <w:bCs/>
          <w:color w:val="000000" w:themeColor="text1"/>
        </w:rPr>
        <w:t xml:space="preserve"> </w:t>
      </w:r>
    </w:p>
    <w:p w14:paraId="4B702B3D" w14:textId="00AC164A" w:rsidR="00C906C0" w:rsidRPr="004907FC" w:rsidRDefault="00C906C0" w:rsidP="00C906C0">
      <w:pPr>
        <w:keepNext/>
        <w:spacing w:before="120"/>
        <w:ind w:left="720"/>
        <w:jc w:val="both"/>
        <w:outlineLvl w:val="1"/>
        <w:rPr>
          <w:b/>
          <w:color w:val="000000" w:themeColor="text1"/>
          <w:u w:val="single"/>
        </w:rPr>
      </w:pPr>
      <w:bookmarkStart w:id="25" w:name="_Toc170796575"/>
      <w:bookmarkStart w:id="26" w:name="_Toc195533830"/>
      <w:r w:rsidRPr="004907FC">
        <w:rPr>
          <w:b/>
          <w:color w:val="000000" w:themeColor="text1"/>
          <w:u w:val="single"/>
        </w:rPr>
        <w:t xml:space="preserve">A. </w:t>
      </w:r>
      <w:r w:rsidRPr="004907FC">
        <w:rPr>
          <w:b/>
          <w:color w:val="000000" w:themeColor="text1"/>
          <w:u w:val="single"/>
        </w:rPr>
        <w:tab/>
        <w:t>VEGETATION MANAGEMENT</w:t>
      </w:r>
      <w:bookmarkEnd w:id="25"/>
      <w:r w:rsidR="004B16F1" w:rsidRPr="004907FC">
        <w:rPr>
          <w:b/>
          <w:color w:val="000000" w:themeColor="text1"/>
          <w:u w:val="single"/>
        </w:rPr>
        <w:t xml:space="preserve"> (RM-5)</w:t>
      </w:r>
      <w:bookmarkEnd w:id="26"/>
    </w:p>
    <w:p w14:paraId="55721BF7" w14:textId="6D315ABB" w:rsidR="00C906C0" w:rsidRPr="00F2312D" w:rsidRDefault="00C906C0" w:rsidP="00C906C0">
      <w:pPr>
        <w:ind w:left="720" w:hanging="720"/>
        <w:jc w:val="both"/>
        <w:rPr>
          <w:b/>
          <w:bCs/>
          <w:color w:val="000000" w:themeColor="text1"/>
        </w:rPr>
      </w:pPr>
      <w:r w:rsidRPr="3D2836CA">
        <w:rPr>
          <w:b/>
          <w:bCs/>
          <w:color w:val="000000" w:themeColor="text1"/>
        </w:rPr>
        <w:t>Q.</w:t>
      </w:r>
      <w:r>
        <w:tab/>
      </w:r>
      <w:r w:rsidRPr="3D2836CA">
        <w:rPr>
          <w:b/>
          <w:bCs/>
          <w:color w:val="000000" w:themeColor="text1"/>
        </w:rPr>
        <w:t xml:space="preserve">What </w:t>
      </w:r>
      <w:r w:rsidRPr="3D2836CA">
        <w:rPr>
          <w:rFonts w:ascii="Times New Roman Bold" w:hAnsi="Times New Roman Bold"/>
          <w:b/>
          <w:bCs/>
          <w:color w:val="000000" w:themeColor="text1"/>
        </w:rPr>
        <w:t xml:space="preserve">is the </w:t>
      </w:r>
      <w:bookmarkStart w:id="27" w:name="_Hlk170307970"/>
      <w:r w:rsidRPr="3D2836CA">
        <w:rPr>
          <w:rFonts w:ascii="Times New Roman Bold" w:hAnsi="Times New Roman Bold"/>
          <w:b/>
          <w:bCs/>
          <w:color w:val="000000" w:themeColor="text1"/>
        </w:rPr>
        <w:t>Vegetation Management</w:t>
      </w:r>
      <w:r w:rsidR="00CB04D2">
        <w:rPr>
          <w:rFonts w:ascii="Times New Roman Bold" w:hAnsi="Times New Roman Bold"/>
          <w:b/>
          <w:bCs/>
          <w:color w:val="000000" w:themeColor="text1"/>
        </w:rPr>
        <w:t xml:space="preserve"> (VM)</w:t>
      </w:r>
      <w:r w:rsidRPr="3D2836CA">
        <w:rPr>
          <w:b/>
          <w:bCs/>
          <w:color w:val="000000" w:themeColor="text1"/>
        </w:rPr>
        <w:t xml:space="preserve"> </w:t>
      </w:r>
      <w:r w:rsidRPr="3D2836CA">
        <w:rPr>
          <w:rFonts w:ascii="Times New Roman Bold" w:hAnsi="Times New Roman Bold"/>
          <w:b/>
          <w:bCs/>
          <w:color w:val="000000" w:themeColor="text1"/>
        </w:rPr>
        <w:t>Measure</w:t>
      </w:r>
      <w:bookmarkEnd w:id="27"/>
      <w:r w:rsidRPr="3D2836CA">
        <w:rPr>
          <w:b/>
          <w:bCs/>
          <w:color w:val="000000" w:themeColor="text1"/>
        </w:rPr>
        <w:t>?</w:t>
      </w:r>
    </w:p>
    <w:p w14:paraId="15A7AEF8" w14:textId="48B4B6B7" w:rsidR="00C906C0" w:rsidRPr="00F2312D" w:rsidRDefault="5CC52AB2" w:rsidP="001F129D">
      <w:pPr>
        <w:ind w:left="720" w:hanging="720"/>
        <w:jc w:val="both"/>
        <w:rPr>
          <w:color w:val="000000" w:themeColor="text1"/>
        </w:rPr>
      </w:pPr>
      <w:r w:rsidRPr="00F2312D">
        <w:rPr>
          <w:color w:val="000000" w:themeColor="text1"/>
        </w:rPr>
        <w:t>A.</w:t>
      </w:r>
      <w:r w:rsidR="00C906C0" w:rsidRPr="00F2312D">
        <w:rPr>
          <w:color w:val="000000" w:themeColor="text1"/>
        </w:rPr>
        <w:tab/>
      </w:r>
      <w:r w:rsidR="6E90A0FE" w:rsidRPr="00F2312D">
        <w:rPr>
          <w:color w:val="000000" w:themeColor="text1"/>
        </w:rPr>
        <w:t>The Company’s Vegetation Management Resiliency Measure mitigates the</w:t>
      </w:r>
      <w:r w:rsidR="4F558BEA" w:rsidRPr="00F2312D">
        <w:rPr>
          <w:color w:val="000000" w:themeColor="text1"/>
        </w:rPr>
        <w:t xml:space="preserve"> </w:t>
      </w:r>
      <w:r w:rsidR="6E90A0FE" w:rsidRPr="00F2312D">
        <w:rPr>
          <w:color w:val="000000" w:themeColor="text1"/>
        </w:rPr>
        <w:t xml:space="preserve">risk of trees and other vegetation from </w:t>
      </w:r>
      <w:r w:rsidR="76D1539B" w:rsidRPr="00F2312D">
        <w:rPr>
          <w:color w:val="000000" w:themeColor="text1"/>
        </w:rPr>
        <w:t>contacting</w:t>
      </w:r>
      <w:r w:rsidR="6E90A0FE" w:rsidRPr="00F2312D">
        <w:rPr>
          <w:color w:val="000000" w:themeColor="text1"/>
        </w:rPr>
        <w:t xml:space="preserve"> electrical facilities and causing power</w:t>
      </w:r>
      <w:r w:rsidR="4F558BEA" w:rsidRPr="00F2312D">
        <w:rPr>
          <w:color w:val="000000" w:themeColor="text1"/>
        </w:rPr>
        <w:t xml:space="preserve"> </w:t>
      </w:r>
      <w:r w:rsidR="6E90A0FE" w:rsidRPr="00F2312D">
        <w:rPr>
          <w:color w:val="000000" w:themeColor="text1"/>
        </w:rPr>
        <w:t>outages. The Company will enhance the current</w:t>
      </w:r>
      <w:r w:rsidR="4F558BEA" w:rsidRPr="00F2312D">
        <w:rPr>
          <w:color w:val="000000" w:themeColor="text1"/>
        </w:rPr>
        <w:t xml:space="preserve"> </w:t>
      </w:r>
      <w:r w:rsidR="6E90A0FE" w:rsidRPr="00F2312D">
        <w:rPr>
          <w:color w:val="000000" w:themeColor="text1"/>
        </w:rPr>
        <w:t xml:space="preserve">proactive distribution vegetation management program by leveraging </w:t>
      </w:r>
      <w:r w:rsidR="6BEE47F1" w:rsidRPr="3D2836CA">
        <w:rPr>
          <w:color w:val="000000" w:themeColor="text1"/>
        </w:rPr>
        <w:t>its</w:t>
      </w:r>
      <w:r w:rsidR="6E90A0FE" w:rsidRPr="00F2312D">
        <w:rPr>
          <w:color w:val="000000" w:themeColor="text1"/>
        </w:rPr>
        <w:t xml:space="preserve"> </w:t>
      </w:r>
      <w:r w:rsidR="007F11DF" w:rsidRPr="007F11DF">
        <w:rPr>
          <w:color w:val="000000" w:themeColor="text1"/>
        </w:rPr>
        <w:t>Light Detection and Ranging</w:t>
      </w:r>
      <w:r w:rsidR="6E90A0FE" w:rsidRPr="00F2312D">
        <w:rPr>
          <w:color w:val="000000" w:themeColor="text1"/>
        </w:rPr>
        <w:t xml:space="preserve"> </w:t>
      </w:r>
      <w:r w:rsidR="007F11DF">
        <w:rPr>
          <w:color w:val="000000" w:themeColor="text1"/>
        </w:rPr>
        <w:t>(</w:t>
      </w:r>
      <w:r w:rsidR="6E90A0FE" w:rsidRPr="00F2312D">
        <w:rPr>
          <w:color w:val="000000" w:themeColor="text1"/>
        </w:rPr>
        <w:t>LiDAR</w:t>
      </w:r>
      <w:r w:rsidR="007F11DF">
        <w:rPr>
          <w:color w:val="000000" w:themeColor="text1"/>
        </w:rPr>
        <w:t>)</w:t>
      </w:r>
      <w:r w:rsidR="00095D58">
        <w:rPr>
          <w:color w:val="000000" w:themeColor="text1"/>
        </w:rPr>
        <w:t xml:space="preserve">, </w:t>
      </w:r>
      <w:r w:rsidR="007F4E5A">
        <w:rPr>
          <w:color w:val="000000" w:themeColor="text1"/>
        </w:rPr>
        <w:t>a laser based distance measurement technology,</w:t>
      </w:r>
      <w:r w:rsidR="6E90A0FE" w:rsidRPr="00F2312D">
        <w:rPr>
          <w:color w:val="000000" w:themeColor="text1"/>
        </w:rPr>
        <w:t xml:space="preserve"> based risk model</w:t>
      </w:r>
      <w:r w:rsidR="4F558BEA" w:rsidRPr="00F2312D">
        <w:rPr>
          <w:color w:val="000000" w:themeColor="text1"/>
        </w:rPr>
        <w:t xml:space="preserve"> </w:t>
      </w:r>
      <w:r w:rsidR="6E90A0FE" w:rsidRPr="00F2312D">
        <w:rPr>
          <w:color w:val="000000" w:themeColor="text1"/>
        </w:rPr>
        <w:t>to prioritize circuit sections based on vegetation encroachment and fall-in risk</w:t>
      </w:r>
      <w:r w:rsidR="2ABE401A" w:rsidRPr="6EB26F5E">
        <w:rPr>
          <w:color w:val="000000" w:themeColor="text1"/>
        </w:rPr>
        <w:t>.</w:t>
      </w:r>
      <w:r w:rsidR="00C906C0" w:rsidRPr="6EB26F5E">
        <w:rPr>
          <w:rStyle w:val="FootnoteReference"/>
          <w:color w:val="000000" w:themeColor="text1"/>
        </w:rPr>
        <w:footnoteReference w:id="12"/>
      </w:r>
      <w:r w:rsidR="4817A377" w:rsidRPr="6EB26F5E">
        <w:rPr>
          <w:color w:val="000000" w:themeColor="text1"/>
        </w:rPr>
        <w:t xml:space="preserve"> </w:t>
      </w:r>
      <w:r w:rsidR="4817A377">
        <w:rPr>
          <w:color w:val="000000" w:themeColor="text1"/>
        </w:rPr>
        <w:t xml:space="preserve">The </w:t>
      </w:r>
      <w:r w:rsidR="4817A377" w:rsidRPr="0057112A">
        <w:rPr>
          <w:color w:val="000000" w:themeColor="text1"/>
        </w:rPr>
        <w:t>Company will transition from the current average trim cycle of 5.5 years for 12kV circuits and 4.2</w:t>
      </w:r>
      <w:r w:rsidR="4817A377">
        <w:rPr>
          <w:color w:val="000000" w:themeColor="text1"/>
        </w:rPr>
        <w:t xml:space="preserve"> </w:t>
      </w:r>
      <w:r w:rsidR="4817A377" w:rsidRPr="0057112A">
        <w:rPr>
          <w:color w:val="000000" w:themeColor="text1"/>
        </w:rPr>
        <w:t>years for 35kV circuits to a 3-year trim cycle for all distribution overhead circuits during 2026-2028.</w:t>
      </w:r>
      <w:r w:rsidR="00444600" w:rsidRPr="6EB26F5E">
        <w:rPr>
          <w:rStyle w:val="FootnoteReference"/>
          <w:color w:val="000000" w:themeColor="text1"/>
        </w:rPr>
        <w:footnoteReference w:id="13"/>
      </w:r>
      <w:r w:rsidR="73F819FF">
        <w:rPr>
          <w:color w:val="000000" w:themeColor="text1"/>
        </w:rPr>
        <w:t xml:space="preserve"> </w:t>
      </w:r>
      <w:r w:rsidR="73F819FF" w:rsidRPr="00170138">
        <w:rPr>
          <w:color w:val="000000" w:themeColor="text1"/>
        </w:rPr>
        <w:t xml:space="preserve">In planning the three-year cycle, the Company will prioritize distribution circuits based </w:t>
      </w:r>
      <w:r w:rsidR="008915C6">
        <w:rPr>
          <w:color w:val="000000" w:themeColor="text1"/>
        </w:rPr>
        <w:t xml:space="preserve">on </w:t>
      </w:r>
      <w:r w:rsidR="73F819FF" w:rsidRPr="00170138">
        <w:rPr>
          <w:color w:val="000000" w:themeColor="text1"/>
        </w:rPr>
        <w:t>multiple factors, such as accessibility, encroachment, and fall-in risk from the LiDAR model, vegetation caused outages, potential impact to critical loads, and overall customer count impacted.</w:t>
      </w:r>
      <w:r w:rsidR="00444600" w:rsidRPr="6EB26F5E">
        <w:rPr>
          <w:rStyle w:val="FootnoteReference"/>
          <w:color w:val="000000" w:themeColor="text1"/>
        </w:rPr>
        <w:footnoteReference w:id="14"/>
      </w:r>
      <w:r w:rsidR="73F819FF">
        <w:rPr>
          <w:color w:val="000000" w:themeColor="text1"/>
        </w:rPr>
        <w:t xml:space="preserve"> </w:t>
      </w:r>
      <w:r w:rsidR="73F819FF" w:rsidRPr="6EB26F5E">
        <w:rPr>
          <w:color w:val="000000" w:themeColor="text1"/>
        </w:rPr>
        <w:t>A</w:t>
      </w:r>
      <w:r w:rsidR="73F819FF" w:rsidRPr="00170138">
        <w:rPr>
          <w:color w:val="000000" w:themeColor="text1"/>
        </w:rPr>
        <w:t>ccelerating trim cycles for virtually all distribution circuits from five to three years, with the objective to reduce major event VM</w:t>
      </w:r>
      <w:r w:rsidR="00A63C17">
        <w:rPr>
          <w:color w:val="000000" w:themeColor="text1"/>
        </w:rPr>
        <w:t xml:space="preserve"> related</w:t>
      </w:r>
      <w:r w:rsidR="73F819FF" w:rsidRPr="00170138">
        <w:rPr>
          <w:color w:val="000000" w:themeColor="text1"/>
        </w:rPr>
        <w:t xml:space="preserve"> </w:t>
      </w:r>
      <w:r w:rsidR="00DB4BE9" w:rsidRPr="00DB4BE9">
        <w:rPr>
          <w:color w:val="000000" w:themeColor="text1"/>
        </w:rPr>
        <w:t>System Average Interruption Duration Index</w:t>
      </w:r>
      <w:r w:rsidR="00EF35AF">
        <w:rPr>
          <w:color w:val="000000" w:themeColor="text1"/>
        </w:rPr>
        <w:t xml:space="preserve"> (</w:t>
      </w:r>
      <w:r w:rsidR="73F819FF" w:rsidRPr="00170138">
        <w:rPr>
          <w:color w:val="000000" w:themeColor="text1"/>
        </w:rPr>
        <w:t>SAIDI</w:t>
      </w:r>
      <w:r w:rsidR="00EF35AF">
        <w:rPr>
          <w:color w:val="000000" w:themeColor="text1"/>
        </w:rPr>
        <w:t>)</w:t>
      </w:r>
      <w:r w:rsidR="73F819FF" w:rsidRPr="00170138">
        <w:rPr>
          <w:color w:val="000000" w:themeColor="text1"/>
        </w:rPr>
        <w:t xml:space="preserve"> below its five-year historical average (2019-2023) of 52.5 minutes by 40 </w:t>
      </w:r>
      <w:r w:rsidR="73F819FF" w:rsidRPr="00170138">
        <w:rPr>
          <w:color w:val="000000" w:themeColor="text1"/>
        </w:rPr>
        <w:lastRenderedPageBreak/>
        <w:t>percent.</w:t>
      </w:r>
      <w:r w:rsidR="00444600" w:rsidRPr="00170138">
        <w:rPr>
          <w:rStyle w:val="FootnoteReference"/>
          <w:color w:val="000000" w:themeColor="text1"/>
        </w:rPr>
        <w:footnoteReference w:id="15"/>
      </w:r>
      <w:r w:rsidR="73F819FF" w:rsidRPr="00170138">
        <w:rPr>
          <w:color w:val="000000" w:themeColor="text1"/>
        </w:rPr>
        <w:t xml:space="preserve"> SAIDI is an index that measures the total duration of an interruption for the average customer during a given time period.</w:t>
      </w:r>
    </w:p>
    <w:p w14:paraId="5CF02A92" w14:textId="6006B61F" w:rsidR="00C906C0" w:rsidRPr="00F2312D" w:rsidRDefault="00C906C0" w:rsidP="00C906C0">
      <w:pPr>
        <w:ind w:left="720" w:hanging="720"/>
        <w:jc w:val="both"/>
        <w:rPr>
          <w:b/>
          <w:bCs/>
          <w:color w:val="000000" w:themeColor="text1"/>
        </w:rPr>
      </w:pPr>
      <w:r w:rsidRPr="00F2312D">
        <w:rPr>
          <w:b/>
          <w:bCs/>
          <w:color w:val="000000" w:themeColor="text1"/>
        </w:rPr>
        <w:t>Q.</w:t>
      </w:r>
      <w:r w:rsidRPr="00F2312D">
        <w:rPr>
          <w:b/>
          <w:bCs/>
          <w:color w:val="000000" w:themeColor="text1"/>
        </w:rPr>
        <w:tab/>
        <w:t xml:space="preserve">What is the scope of the </w:t>
      </w:r>
      <w:r w:rsidR="00E05D86" w:rsidRPr="00F2312D">
        <w:rPr>
          <w:b/>
          <w:bCs/>
          <w:color w:val="000000" w:themeColor="text1"/>
          <w:lang w:val="x-none"/>
        </w:rPr>
        <w:t>Vegetation Management Measure</w:t>
      </w:r>
      <w:r w:rsidRPr="00F2312D">
        <w:rPr>
          <w:b/>
          <w:bCs/>
          <w:color w:val="000000" w:themeColor="text1"/>
        </w:rPr>
        <w:t xml:space="preserve">? </w:t>
      </w:r>
    </w:p>
    <w:p w14:paraId="049E1203" w14:textId="6938B196" w:rsidR="00C906C0" w:rsidRPr="008D6D65" w:rsidRDefault="00C906C0" w:rsidP="00566404">
      <w:pPr>
        <w:ind w:left="720" w:hanging="720"/>
        <w:jc w:val="both"/>
        <w:rPr>
          <w:color w:val="000000" w:themeColor="text1"/>
        </w:rPr>
      </w:pPr>
      <w:r w:rsidRPr="00F2312D">
        <w:rPr>
          <w:color w:val="000000" w:themeColor="text1"/>
        </w:rPr>
        <w:t xml:space="preserve">A. </w:t>
      </w:r>
      <w:r w:rsidRPr="00F2312D">
        <w:rPr>
          <w:color w:val="000000" w:themeColor="text1"/>
        </w:rPr>
        <w:tab/>
      </w:r>
      <w:r w:rsidR="00566404">
        <w:rPr>
          <w:color w:val="000000" w:themeColor="text1"/>
        </w:rPr>
        <w:t>T</w:t>
      </w:r>
      <w:r w:rsidR="00566404" w:rsidRPr="00566404">
        <w:rPr>
          <w:color w:val="000000" w:themeColor="text1"/>
        </w:rPr>
        <w:t>he Company will spend approximately $146.1 million from 2026-2028 to conduct</w:t>
      </w:r>
      <w:r w:rsidR="00566404">
        <w:rPr>
          <w:color w:val="000000" w:themeColor="text1"/>
        </w:rPr>
        <w:t xml:space="preserve"> </w:t>
      </w:r>
      <w:r w:rsidR="00566404" w:rsidRPr="00566404">
        <w:rPr>
          <w:color w:val="000000" w:themeColor="text1"/>
        </w:rPr>
        <w:t>accelerated vegetation management on distribution circuits.</w:t>
      </w:r>
      <w:r w:rsidR="00B47B17" w:rsidRPr="00170138">
        <w:rPr>
          <w:rStyle w:val="FootnoteReference"/>
          <w:color w:val="000000" w:themeColor="text1"/>
          <w:lang w:val="x-none"/>
        </w:rPr>
        <w:footnoteReference w:id="16"/>
      </w:r>
      <w:r w:rsidR="00B47B17">
        <w:rPr>
          <w:color w:val="000000" w:themeColor="text1"/>
          <w:lang w:val="x-none"/>
        </w:rPr>
        <w:t xml:space="preserve"> </w:t>
      </w:r>
      <w:r w:rsidR="0057112A" w:rsidRPr="0057112A">
        <w:rPr>
          <w:color w:val="000000" w:themeColor="text1"/>
        </w:rPr>
        <w:t>Approximately 3,900 incremental circuit miles will be trimmed each year (11,700 circuit</w:t>
      </w:r>
      <w:r w:rsidR="0057112A">
        <w:rPr>
          <w:color w:val="000000" w:themeColor="text1"/>
        </w:rPr>
        <w:t xml:space="preserve"> </w:t>
      </w:r>
      <w:r w:rsidR="0057112A" w:rsidRPr="0057112A">
        <w:rPr>
          <w:color w:val="000000" w:themeColor="text1"/>
        </w:rPr>
        <w:t>miles in total) as part of the Vegetation Management Resiliency Measure. Laterals along with the</w:t>
      </w:r>
      <w:r w:rsidR="008D6D65">
        <w:rPr>
          <w:color w:val="000000" w:themeColor="text1"/>
        </w:rPr>
        <w:t xml:space="preserve"> </w:t>
      </w:r>
      <w:r w:rsidR="0057112A" w:rsidRPr="0057112A">
        <w:rPr>
          <w:color w:val="000000" w:themeColor="text1"/>
        </w:rPr>
        <w:t>feeder main are trimmed on circuits identified for trimming</w:t>
      </w:r>
      <w:r w:rsidR="0057112A" w:rsidRPr="00170138">
        <w:rPr>
          <w:color w:val="000000" w:themeColor="text1"/>
        </w:rPr>
        <w:t>.</w:t>
      </w:r>
      <w:r w:rsidR="00632A4C" w:rsidRPr="00170138">
        <w:rPr>
          <w:rStyle w:val="FootnoteReference"/>
          <w:color w:val="000000" w:themeColor="text1"/>
          <w:lang w:val="x-none"/>
        </w:rPr>
        <w:footnoteReference w:id="17"/>
      </w:r>
      <w:r w:rsidR="00632A4C" w:rsidRPr="00170138">
        <w:rPr>
          <w:color w:val="000000" w:themeColor="text1"/>
          <w:lang w:val="x-none"/>
        </w:rPr>
        <w:t xml:space="preserve"> </w:t>
      </w:r>
      <w:r w:rsidR="008D6D65" w:rsidRPr="00170138">
        <w:rPr>
          <w:color w:val="000000" w:themeColor="text1"/>
        </w:rPr>
        <w:t xml:space="preserve"> </w:t>
      </w:r>
      <w:r w:rsidR="00632A4C" w:rsidRPr="00170138">
        <w:rPr>
          <w:color w:val="000000" w:themeColor="text1"/>
          <w:lang w:val="x-none"/>
        </w:rPr>
        <w:t xml:space="preserve"> </w:t>
      </w:r>
      <w:r w:rsidR="00632A4C" w:rsidRPr="00170138">
        <w:rPr>
          <w:color w:val="000000" w:themeColor="text1"/>
        </w:rPr>
        <w:t xml:space="preserve"> </w:t>
      </w:r>
      <w:r w:rsidR="008D6D65" w:rsidRPr="00170138">
        <w:rPr>
          <w:color w:val="000000" w:themeColor="text1"/>
          <w:lang w:val="x-none"/>
        </w:rPr>
        <w:t>In high-risk areas, hazard trees outside of the utility easement are proactively removed with the consent of the landowner.</w:t>
      </w:r>
      <w:r w:rsidR="008D6D65" w:rsidRPr="00170138">
        <w:rPr>
          <w:rStyle w:val="FootnoteReference"/>
          <w:color w:val="000000" w:themeColor="text1"/>
          <w:lang w:val="x-none"/>
        </w:rPr>
        <w:footnoteReference w:id="18"/>
      </w:r>
      <w:r w:rsidR="001E45A2" w:rsidRPr="00170138">
        <w:rPr>
          <w:color w:val="000000" w:themeColor="text1"/>
          <w:lang w:val="x-none"/>
        </w:rPr>
        <w:t xml:space="preserve"> </w:t>
      </w:r>
    </w:p>
    <w:p w14:paraId="3F25B0F1" w14:textId="77777777" w:rsidR="00C906C0" w:rsidRPr="007C31E8" w:rsidRDefault="00C906C0" w:rsidP="00C906C0">
      <w:pPr>
        <w:ind w:left="720" w:hanging="720"/>
        <w:jc w:val="both"/>
        <w:rPr>
          <w:b/>
          <w:bCs/>
          <w:color w:val="000000" w:themeColor="text1"/>
        </w:rPr>
      </w:pPr>
      <w:r w:rsidRPr="007C31E8">
        <w:rPr>
          <w:b/>
          <w:bCs/>
          <w:color w:val="000000" w:themeColor="text1"/>
        </w:rPr>
        <w:t xml:space="preserve">Q. </w:t>
      </w:r>
      <w:r w:rsidRPr="007C31E8">
        <w:rPr>
          <w:b/>
          <w:bCs/>
          <w:color w:val="000000" w:themeColor="text1"/>
        </w:rPr>
        <w:tab/>
        <w:t>What alternatives were considered?</w:t>
      </w:r>
    </w:p>
    <w:p w14:paraId="2401DBB4" w14:textId="4186483D" w:rsidR="00C906C0" w:rsidRPr="00F574B2" w:rsidRDefault="00C906C0" w:rsidP="00F574B2">
      <w:pPr>
        <w:ind w:left="720" w:hanging="720"/>
        <w:jc w:val="both"/>
        <w:rPr>
          <w:color w:val="000000" w:themeColor="text1"/>
          <w:lang w:val="x-none"/>
        </w:rPr>
      </w:pPr>
      <w:r w:rsidRPr="007C31E8">
        <w:rPr>
          <w:color w:val="000000" w:themeColor="text1"/>
        </w:rPr>
        <w:t>A</w:t>
      </w:r>
      <w:r w:rsidRPr="007C31E8">
        <w:rPr>
          <w:color w:val="000000" w:themeColor="text1"/>
        </w:rPr>
        <w:tab/>
      </w:r>
      <w:r w:rsidR="00F574B2" w:rsidRPr="007C31E8">
        <w:rPr>
          <w:color w:val="000000" w:themeColor="text1"/>
          <w:lang w:val="x-none"/>
        </w:rPr>
        <w:t>The only viable option is to perform reactive tree trimming on distribution main and lateral line sections serving critical loads where tree-caused outages have already occurred, and the potential for additional tree-related outages is high. CenterPoint Houston did not pursue this alternative as it would not likely lead to a measurable reduction in SAIDI because trees would not be proactively trimmed or removed prior to outages</w:t>
      </w:r>
      <w:r w:rsidRPr="007C31E8">
        <w:rPr>
          <w:color w:val="000000" w:themeColor="text1"/>
          <w:lang w:val="x-none"/>
        </w:rPr>
        <w:t>.</w:t>
      </w:r>
      <w:r w:rsidRPr="007C31E8">
        <w:rPr>
          <w:rStyle w:val="FootnoteReference"/>
          <w:color w:val="000000" w:themeColor="text1"/>
          <w:lang w:val="x-none"/>
        </w:rPr>
        <w:footnoteReference w:id="19"/>
      </w:r>
    </w:p>
    <w:p w14:paraId="76564D2C" w14:textId="28BA4599" w:rsidR="00C906C0" w:rsidRPr="007C31E8" w:rsidRDefault="00C906C0" w:rsidP="00C906C0">
      <w:pPr>
        <w:jc w:val="both"/>
        <w:rPr>
          <w:b/>
          <w:bCs/>
          <w:color w:val="000000" w:themeColor="text1"/>
        </w:rPr>
      </w:pPr>
      <w:r w:rsidRPr="007C31E8">
        <w:rPr>
          <w:b/>
          <w:bCs/>
          <w:color w:val="000000" w:themeColor="text1"/>
        </w:rPr>
        <w:t xml:space="preserve">Q.  </w:t>
      </w:r>
      <w:r w:rsidRPr="007C31E8">
        <w:rPr>
          <w:b/>
          <w:bCs/>
          <w:color w:val="000000" w:themeColor="text1"/>
        </w:rPr>
        <w:tab/>
        <w:t xml:space="preserve">What are the benefits of the </w:t>
      </w:r>
      <w:r w:rsidR="00E05D86" w:rsidRPr="007C31E8">
        <w:rPr>
          <w:b/>
          <w:bCs/>
          <w:color w:val="000000" w:themeColor="text1"/>
          <w:lang w:val="x-none"/>
        </w:rPr>
        <w:t>Vegetation Management</w:t>
      </w:r>
      <w:r w:rsidRPr="007C31E8">
        <w:rPr>
          <w:color w:val="000000" w:themeColor="text1"/>
          <w:lang w:val="x-none"/>
        </w:rPr>
        <w:t xml:space="preserve"> </w:t>
      </w:r>
      <w:r w:rsidRPr="007C31E8">
        <w:rPr>
          <w:b/>
          <w:bCs/>
          <w:color w:val="000000" w:themeColor="text1"/>
        </w:rPr>
        <w:t xml:space="preserve">Measure? </w:t>
      </w:r>
    </w:p>
    <w:p w14:paraId="67DB8772" w14:textId="19487D99" w:rsidR="00C906C0" w:rsidRPr="00C61D7F" w:rsidRDefault="00C906C0" w:rsidP="006C1D36">
      <w:pPr>
        <w:ind w:left="720" w:hanging="720"/>
        <w:jc w:val="both"/>
        <w:rPr>
          <w:color w:val="000000" w:themeColor="text1"/>
          <w:lang w:val="x-none"/>
        </w:rPr>
      </w:pPr>
      <w:r w:rsidRPr="007C31E8">
        <w:rPr>
          <w:color w:val="000000" w:themeColor="text1"/>
        </w:rPr>
        <w:t xml:space="preserve">A. </w:t>
      </w:r>
      <w:r w:rsidRPr="007C31E8">
        <w:rPr>
          <w:color w:val="000000" w:themeColor="text1"/>
        </w:rPr>
        <w:tab/>
      </w:r>
      <w:proofErr w:type="spellStart"/>
      <w:r w:rsidR="00125AA3" w:rsidRPr="007C31E8">
        <w:rPr>
          <w:color w:val="000000" w:themeColor="text1"/>
          <w:lang w:val="x-none"/>
        </w:rPr>
        <w:t>Guidehouse’s</w:t>
      </w:r>
      <w:proofErr w:type="spellEnd"/>
      <w:r w:rsidR="006C1D36" w:rsidRPr="007C31E8">
        <w:rPr>
          <w:color w:val="000000" w:themeColor="text1"/>
          <w:lang w:val="x-none"/>
        </w:rPr>
        <w:t xml:space="preserve"> </w:t>
      </w:r>
      <w:r w:rsidR="00125AA3" w:rsidRPr="007C31E8">
        <w:rPr>
          <w:color w:val="000000" w:themeColor="text1"/>
          <w:lang w:val="x-none"/>
        </w:rPr>
        <w:t>analysis assumes CenterPoint Houston will meet its targeted annual SAIDI reduction of 40</w:t>
      </w:r>
      <w:r w:rsidR="002F0887" w:rsidRPr="007C31E8">
        <w:rPr>
          <w:color w:val="000000" w:themeColor="text1"/>
          <w:lang w:val="x-none"/>
        </w:rPr>
        <w:t xml:space="preserve"> percent by 2028 to meet the five-year average VM SAIDI target. The</w:t>
      </w:r>
      <w:r w:rsidR="002F0887" w:rsidRPr="002F0887">
        <w:rPr>
          <w:color w:val="000000" w:themeColor="text1"/>
          <w:lang w:val="x-none"/>
        </w:rPr>
        <w:t xml:space="preserve"> </w:t>
      </w:r>
      <w:r w:rsidR="002F0887" w:rsidRPr="002F0887">
        <w:rPr>
          <w:color w:val="000000" w:themeColor="text1"/>
          <w:lang w:val="x-none"/>
        </w:rPr>
        <w:lastRenderedPageBreak/>
        <w:t>Vegetation Management</w:t>
      </w:r>
      <w:r w:rsidR="006C1D36">
        <w:rPr>
          <w:color w:val="000000" w:themeColor="text1"/>
          <w:lang w:val="x-none"/>
        </w:rPr>
        <w:t xml:space="preserve"> </w:t>
      </w:r>
      <w:r w:rsidR="002F0887" w:rsidRPr="002F0887">
        <w:rPr>
          <w:color w:val="000000" w:themeColor="text1"/>
          <w:lang w:val="x-none"/>
        </w:rPr>
        <w:t>measure is projected to reduce cumulative CMIs over the 3-year SRP by approximately 137.0</w:t>
      </w:r>
      <w:r w:rsidR="006C1D36">
        <w:rPr>
          <w:color w:val="000000" w:themeColor="text1"/>
          <w:lang w:val="x-none"/>
        </w:rPr>
        <w:t xml:space="preserve"> </w:t>
      </w:r>
      <w:r w:rsidR="002F0887" w:rsidRPr="002F0887">
        <w:rPr>
          <w:color w:val="000000" w:themeColor="text1"/>
          <w:lang w:val="x-none"/>
        </w:rPr>
        <w:t>million and 22.9 million annually by 2028. For the 3-year Targeted Critical Circuit VM measure,</w:t>
      </w:r>
      <w:r w:rsidR="006C1D36">
        <w:rPr>
          <w:color w:val="000000" w:themeColor="text1"/>
          <w:lang w:val="x-none"/>
        </w:rPr>
        <w:t xml:space="preserve"> </w:t>
      </w:r>
      <w:r w:rsidR="002F0887" w:rsidRPr="002F0887">
        <w:rPr>
          <w:color w:val="000000" w:themeColor="text1"/>
          <w:lang w:val="x-none"/>
        </w:rPr>
        <w:t>Guidehouse derived a BCA ratio of 3.7</w:t>
      </w:r>
      <w:r w:rsidRPr="00C61D7F">
        <w:rPr>
          <w:color w:val="000000" w:themeColor="text1"/>
          <w:lang w:val="x-none"/>
        </w:rPr>
        <w:t>.</w:t>
      </w:r>
      <w:r w:rsidRPr="00C61D7F">
        <w:rPr>
          <w:rStyle w:val="FootnoteReference"/>
          <w:color w:val="000000" w:themeColor="text1"/>
          <w:lang w:val="x-none"/>
        </w:rPr>
        <w:footnoteReference w:id="20"/>
      </w:r>
    </w:p>
    <w:p w14:paraId="6BE800FF" w14:textId="77777777" w:rsidR="00C906C0" w:rsidRPr="00C61D7F" w:rsidRDefault="00C906C0" w:rsidP="00C906C0">
      <w:pPr>
        <w:ind w:left="720" w:hanging="720"/>
        <w:jc w:val="both"/>
        <w:rPr>
          <w:b/>
          <w:bCs/>
          <w:color w:val="000000" w:themeColor="text1"/>
        </w:rPr>
      </w:pPr>
      <w:r w:rsidRPr="00C61D7F">
        <w:rPr>
          <w:b/>
          <w:bCs/>
          <w:color w:val="000000" w:themeColor="text1"/>
        </w:rPr>
        <w:t xml:space="preserve">Q.  </w:t>
      </w:r>
      <w:r w:rsidRPr="00C61D7F">
        <w:tab/>
      </w:r>
      <w:r w:rsidRPr="00C61D7F">
        <w:rPr>
          <w:b/>
          <w:bCs/>
          <w:color w:val="000000" w:themeColor="text1"/>
        </w:rPr>
        <w:t>Is this part of a program that has been approved of in the past?</w:t>
      </w:r>
    </w:p>
    <w:p w14:paraId="3E7B15A5" w14:textId="56166E88" w:rsidR="00C906C0" w:rsidRDefault="00C906C0" w:rsidP="00C906C0">
      <w:pPr>
        <w:ind w:left="720" w:hanging="720"/>
        <w:jc w:val="both"/>
        <w:rPr>
          <w:color w:val="000000" w:themeColor="text1"/>
        </w:rPr>
      </w:pPr>
      <w:r w:rsidRPr="00C61D7F">
        <w:rPr>
          <w:color w:val="000000" w:themeColor="text1"/>
        </w:rPr>
        <w:t>A.</w:t>
      </w:r>
      <w:r w:rsidRPr="00C61D7F">
        <w:rPr>
          <w:color w:val="000000" w:themeColor="text1"/>
        </w:rPr>
        <w:tab/>
        <w:t>Yes, CenterPoint Houston has an existing Vegetation Management Program.</w:t>
      </w:r>
      <w:r w:rsidR="00937048" w:rsidRPr="00C61D7F">
        <w:rPr>
          <w:color w:val="000000" w:themeColor="text1"/>
        </w:rPr>
        <w:t xml:space="preserve"> Currently, CenterPoint </w:t>
      </w:r>
      <w:r w:rsidR="00473E03" w:rsidRPr="00C61D7F">
        <w:rPr>
          <w:color w:val="000000" w:themeColor="text1"/>
        </w:rPr>
        <w:t>Houston’s VM</w:t>
      </w:r>
      <w:r w:rsidR="00937048" w:rsidRPr="00C61D7F">
        <w:rPr>
          <w:color w:val="000000" w:themeColor="text1"/>
        </w:rPr>
        <w:t xml:space="preserve"> budget for 2024 is $25 million</w:t>
      </w:r>
      <w:r w:rsidRPr="00C61D7F">
        <w:rPr>
          <w:color w:val="000000" w:themeColor="text1"/>
        </w:rPr>
        <w:t>.</w:t>
      </w:r>
      <w:r w:rsidRPr="00C61D7F">
        <w:rPr>
          <w:rStyle w:val="FootnoteReference"/>
          <w:color w:val="000000" w:themeColor="text1"/>
        </w:rPr>
        <w:footnoteReference w:id="21"/>
      </w:r>
      <w:r w:rsidR="003B16E8" w:rsidRPr="003B16E8">
        <w:t xml:space="preserve"> </w:t>
      </w:r>
      <w:r w:rsidR="003B16E8" w:rsidRPr="00B80F09">
        <w:t>During Hurricane Beryl, about half of the circuit outages were caused by vegetation. The PA Consulting Group, Inc. (PA) recommended in their Hurricane Beryl After-Action report that the Company should increase the frequency of its tree trimming cycles to every 3 years to reduce the risk of outages caused by vegetation during extreme wind events</w:t>
      </w:r>
      <w:r w:rsidR="003B16E8" w:rsidRPr="00EE1857">
        <w:rPr>
          <w:i/>
          <w:iCs/>
        </w:rPr>
        <w:t>.</w:t>
      </w:r>
      <w:r w:rsidR="003B16E8" w:rsidRPr="00EE1857">
        <w:t>”</w:t>
      </w:r>
      <w:r w:rsidR="003B16E8" w:rsidRPr="00194820">
        <w:rPr>
          <w:rStyle w:val="FootnoteReference"/>
          <w:color w:val="000000" w:themeColor="text1"/>
        </w:rPr>
        <w:footnoteReference w:id="22"/>
      </w:r>
      <w:r w:rsidR="004611A1">
        <w:t xml:space="preserve">  </w:t>
      </w:r>
      <w:r w:rsidR="00004AF6">
        <w:t>T</w:t>
      </w:r>
      <w:r w:rsidR="000941BF">
        <w:t xml:space="preserve">he proposed increase in the existing Vegetation </w:t>
      </w:r>
      <w:r w:rsidR="00473E03">
        <w:t xml:space="preserve">Management program is necessary to achieve the recommended </w:t>
      </w:r>
      <w:proofErr w:type="gramStart"/>
      <w:r w:rsidR="00473E03">
        <w:t>3 year</w:t>
      </w:r>
      <w:proofErr w:type="gramEnd"/>
      <w:r w:rsidR="00473E03">
        <w:t xml:space="preserve"> cycle time.</w:t>
      </w:r>
      <w:r w:rsidR="000941BF">
        <w:t xml:space="preserve"> </w:t>
      </w:r>
    </w:p>
    <w:p w14:paraId="17D2B3C6" w14:textId="2D16DDDA" w:rsidR="00AF1507" w:rsidRPr="00F2312D" w:rsidRDefault="00D64548" w:rsidP="00AF1507">
      <w:pPr>
        <w:keepNext/>
        <w:spacing w:before="120"/>
        <w:ind w:left="720"/>
        <w:jc w:val="both"/>
        <w:outlineLvl w:val="1"/>
        <w:rPr>
          <w:b/>
          <w:color w:val="000000" w:themeColor="text1"/>
          <w:u w:val="single"/>
        </w:rPr>
      </w:pPr>
      <w:bookmarkStart w:id="28" w:name="_Toc195533831"/>
      <w:r>
        <w:rPr>
          <w:b/>
          <w:color w:val="000000" w:themeColor="text1"/>
          <w:u w:val="single"/>
        </w:rPr>
        <w:t>B</w:t>
      </w:r>
      <w:r w:rsidR="00AF1507" w:rsidRPr="00F2312D">
        <w:rPr>
          <w:b/>
          <w:color w:val="000000" w:themeColor="text1"/>
          <w:u w:val="single"/>
        </w:rPr>
        <w:t xml:space="preserve">. </w:t>
      </w:r>
      <w:r w:rsidR="00AF1507" w:rsidRPr="00F2312D">
        <w:rPr>
          <w:b/>
          <w:color w:val="000000" w:themeColor="text1"/>
          <w:u w:val="single"/>
        </w:rPr>
        <w:tab/>
        <w:t>VEGETATION MANAGEMENT</w:t>
      </w:r>
      <w:r>
        <w:rPr>
          <w:b/>
          <w:color w:val="000000" w:themeColor="text1"/>
          <w:u w:val="single"/>
        </w:rPr>
        <w:t xml:space="preserve"> (RM-5)</w:t>
      </w:r>
      <w:r w:rsidR="00AF1507" w:rsidRPr="00F2312D">
        <w:rPr>
          <w:b/>
          <w:color w:val="000000" w:themeColor="text1"/>
          <w:u w:val="single"/>
        </w:rPr>
        <w:t xml:space="preserve"> </w:t>
      </w:r>
      <w:r>
        <w:rPr>
          <w:b/>
          <w:color w:val="000000" w:themeColor="text1"/>
          <w:u w:val="single"/>
        </w:rPr>
        <w:t>RECOMMENDATION</w:t>
      </w:r>
      <w:bookmarkEnd w:id="28"/>
    </w:p>
    <w:p w14:paraId="12FA4112" w14:textId="6191F98F" w:rsidR="00C906C0" w:rsidRPr="00C61D7F" w:rsidRDefault="00C906C0" w:rsidP="00C906C0">
      <w:pPr>
        <w:pStyle w:val="Answer"/>
        <w:widowControl w:val="0"/>
        <w:rPr>
          <w:b/>
        </w:rPr>
      </w:pPr>
      <w:r w:rsidRPr="00C61D7F">
        <w:rPr>
          <w:b/>
        </w:rPr>
        <w:t xml:space="preserve">Q. </w:t>
      </w:r>
      <w:r w:rsidRPr="00C61D7F">
        <w:rPr>
          <w:b/>
        </w:rPr>
        <w:tab/>
        <w:t xml:space="preserve">What is your recommendation regarding the </w:t>
      </w:r>
      <w:r w:rsidRPr="00C61D7F">
        <w:rPr>
          <w:b/>
          <w:bCs/>
        </w:rPr>
        <w:t>Vegetation Management</w:t>
      </w:r>
      <w:r w:rsidRPr="00C61D7F">
        <w:rPr>
          <w:b/>
        </w:rPr>
        <w:t xml:space="preserve"> </w:t>
      </w:r>
      <w:r w:rsidR="008B625A">
        <w:rPr>
          <w:b/>
        </w:rPr>
        <w:t>M</w:t>
      </w:r>
      <w:r w:rsidRPr="00C61D7F">
        <w:rPr>
          <w:b/>
        </w:rPr>
        <w:t>easure?</w:t>
      </w:r>
    </w:p>
    <w:p w14:paraId="6AC49206" w14:textId="6F1AF62D" w:rsidR="00C906C0" w:rsidRDefault="00C906C0" w:rsidP="00EE1857">
      <w:pPr>
        <w:pStyle w:val="Answer"/>
        <w:widowControl w:val="0"/>
        <w:ind w:firstLine="0"/>
      </w:pPr>
      <w:r w:rsidRPr="00C61D7F">
        <w:t>A.</w:t>
      </w:r>
      <w:r w:rsidRPr="00C61D7F">
        <w:tab/>
        <w:t xml:space="preserve">Vegetation management is a proven measure to reduce vegetation-related outages due to extreme wind events such as microbursts, high winds, hurricanes, and heavy storms. </w:t>
      </w:r>
      <w:r w:rsidR="00B71E84" w:rsidRPr="00C61D7F">
        <w:t xml:space="preserve">In addition, the Vegetation Management measure has a BCA of 3.7. </w:t>
      </w:r>
      <w:r w:rsidRPr="00C61D7F">
        <w:t xml:space="preserve">For these reasons I recommend that the Targeted </w:t>
      </w:r>
      <w:r w:rsidR="00E05D86" w:rsidRPr="00C61D7F">
        <w:t>Vegetation Management</w:t>
      </w:r>
      <w:r w:rsidRPr="00C61D7F">
        <w:t xml:space="preserve"> measure be approved. It is my professional experience that all these measures are superior to the alternatives and are in </w:t>
      </w:r>
      <w:r w:rsidRPr="00C61D7F">
        <w:lastRenderedPageBreak/>
        <w:t>the public's best interest.</w:t>
      </w:r>
    </w:p>
    <w:p w14:paraId="50139096" w14:textId="136CB4F2" w:rsidR="00F755A9" w:rsidRPr="00194820" w:rsidRDefault="00F755A9" w:rsidP="00194820">
      <w:pPr>
        <w:keepNext/>
        <w:tabs>
          <w:tab w:val="left" w:pos="288"/>
        </w:tabs>
        <w:spacing w:before="240"/>
        <w:jc w:val="both"/>
        <w:outlineLvl w:val="0"/>
        <w:rPr>
          <w:b/>
          <w:bCs/>
          <w:color w:val="000000" w:themeColor="text1"/>
        </w:rPr>
      </w:pPr>
      <w:bookmarkStart w:id="29" w:name="_Toc195533832"/>
      <w:r w:rsidRPr="00F2312D">
        <w:rPr>
          <w:b/>
          <w:bCs/>
          <w:color w:val="000000" w:themeColor="text1"/>
        </w:rPr>
        <w:t xml:space="preserve">V. </w:t>
      </w:r>
      <w:r w:rsidRPr="00F2312D">
        <w:rPr>
          <w:b/>
          <w:bCs/>
          <w:color w:val="000000" w:themeColor="text1"/>
        </w:rPr>
        <w:tab/>
      </w:r>
      <w:r>
        <w:rPr>
          <w:b/>
          <w:bCs/>
          <w:color w:val="000000" w:themeColor="text1"/>
        </w:rPr>
        <w:t xml:space="preserve">FLOOD CONTROL </w:t>
      </w:r>
      <w:r w:rsidRPr="00F2312D">
        <w:rPr>
          <w:b/>
          <w:bCs/>
          <w:color w:val="000000" w:themeColor="text1"/>
        </w:rPr>
        <w:t>RESILIENCY MEASURE</w:t>
      </w:r>
      <w:r w:rsidR="00776659">
        <w:rPr>
          <w:b/>
          <w:bCs/>
          <w:color w:val="000000" w:themeColor="text1"/>
        </w:rPr>
        <w:t>S</w:t>
      </w:r>
      <w:r w:rsidRPr="00F2312D">
        <w:rPr>
          <w:b/>
          <w:bCs/>
          <w:color w:val="000000" w:themeColor="text1"/>
        </w:rPr>
        <w:t xml:space="preserve"> ANALYSIS</w:t>
      </w:r>
      <w:bookmarkEnd w:id="29"/>
      <w:r w:rsidRPr="00F2312D">
        <w:rPr>
          <w:b/>
          <w:bCs/>
          <w:color w:val="000000" w:themeColor="text1"/>
        </w:rPr>
        <w:t xml:space="preserve">  </w:t>
      </w:r>
    </w:p>
    <w:p w14:paraId="506B7385" w14:textId="1AE2D179" w:rsidR="00A61DFF" w:rsidRPr="00CF207D" w:rsidRDefault="00F755A9" w:rsidP="004B6AB9">
      <w:pPr>
        <w:keepNext/>
        <w:spacing w:before="120"/>
        <w:ind w:left="720"/>
        <w:jc w:val="both"/>
        <w:outlineLvl w:val="1"/>
        <w:rPr>
          <w:b/>
          <w:color w:val="000000" w:themeColor="text1"/>
          <w:u w:val="single"/>
        </w:rPr>
      </w:pPr>
      <w:bookmarkStart w:id="30" w:name="_Toc170796574"/>
      <w:bookmarkStart w:id="31" w:name="_Toc195533833"/>
      <w:r>
        <w:rPr>
          <w:b/>
          <w:color w:val="000000" w:themeColor="text1"/>
        </w:rPr>
        <w:t>A</w:t>
      </w:r>
      <w:r w:rsidR="00F059D8" w:rsidRPr="00CF207D">
        <w:rPr>
          <w:b/>
          <w:color w:val="000000" w:themeColor="text1"/>
        </w:rPr>
        <w:t xml:space="preserve">. </w:t>
      </w:r>
      <w:r w:rsidR="00F059D8" w:rsidRPr="00CF207D">
        <w:rPr>
          <w:b/>
          <w:color w:val="000000" w:themeColor="text1"/>
        </w:rPr>
        <w:tab/>
      </w:r>
      <w:bookmarkEnd w:id="30"/>
      <w:r w:rsidR="00E85D39" w:rsidRPr="00CF207D">
        <w:rPr>
          <w:b/>
          <w:bCs/>
          <w:u w:val="single"/>
        </w:rPr>
        <w:t>SUBSTATION FLOOD CONTROL</w:t>
      </w:r>
      <w:r w:rsidR="004B16F1" w:rsidRPr="00CF207D">
        <w:rPr>
          <w:b/>
          <w:bCs/>
          <w:u w:val="single"/>
        </w:rPr>
        <w:t xml:space="preserve"> (RM-10)</w:t>
      </w:r>
      <w:bookmarkEnd w:id="31"/>
    </w:p>
    <w:p w14:paraId="3853AD6E" w14:textId="5AD6669C" w:rsidR="00FF5EA8" w:rsidRPr="00576E4F" w:rsidRDefault="00FF5EA8" w:rsidP="00F87E7A">
      <w:pPr>
        <w:ind w:left="720" w:hanging="720"/>
        <w:jc w:val="both"/>
        <w:rPr>
          <w:b/>
          <w:bCs/>
          <w:color w:val="000000" w:themeColor="text1"/>
        </w:rPr>
      </w:pPr>
      <w:r w:rsidRPr="00576E4F">
        <w:rPr>
          <w:b/>
          <w:bCs/>
          <w:color w:val="000000" w:themeColor="text1"/>
        </w:rPr>
        <w:t>Q.</w:t>
      </w:r>
      <w:r w:rsidRPr="00576E4F">
        <w:rPr>
          <w:b/>
          <w:bCs/>
          <w:color w:val="000000" w:themeColor="text1"/>
        </w:rPr>
        <w:tab/>
      </w:r>
      <w:r w:rsidR="00FE3BDB" w:rsidRPr="00576E4F">
        <w:rPr>
          <w:b/>
          <w:bCs/>
          <w:color w:val="000000" w:themeColor="text1"/>
        </w:rPr>
        <w:t xml:space="preserve">What </w:t>
      </w:r>
      <w:r w:rsidR="004E1C36" w:rsidRPr="00576E4F">
        <w:rPr>
          <w:rFonts w:ascii="Times New Roman Bold" w:hAnsi="Times New Roman Bold"/>
          <w:b/>
          <w:bCs/>
          <w:color w:val="000000" w:themeColor="text1"/>
        </w:rPr>
        <w:t xml:space="preserve">is </w:t>
      </w:r>
      <w:r w:rsidR="00593CA2" w:rsidRPr="00576E4F">
        <w:rPr>
          <w:rFonts w:ascii="Times New Roman Bold" w:hAnsi="Times New Roman Bold"/>
          <w:b/>
          <w:bCs/>
          <w:color w:val="000000" w:themeColor="text1"/>
        </w:rPr>
        <w:t xml:space="preserve">the Substation Flood Control Measure?  </w:t>
      </w:r>
    </w:p>
    <w:p w14:paraId="42A54301" w14:textId="52276E49" w:rsidR="00A053A4" w:rsidRPr="00576E4F" w:rsidRDefault="003458E1" w:rsidP="00F87E7A">
      <w:pPr>
        <w:ind w:left="720" w:hanging="720"/>
        <w:jc w:val="both"/>
        <w:rPr>
          <w:color w:val="000000" w:themeColor="text1"/>
        </w:rPr>
      </w:pPr>
      <w:r w:rsidRPr="00576E4F">
        <w:rPr>
          <w:color w:val="000000" w:themeColor="text1"/>
        </w:rPr>
        <w:t>A.</w:t>
      </w:r>
      <w:r w:rsidRPr="00576E4F">
        <w:rPr>
          <w:color w:val="000000" w:themeColor="text1"/>
        </w:rPr>
        <w:tab/>
      </w:r>
      <w:r w:rsidR="00A053A4" w:rsidRPr="00576E4F">
        <w:rPr>
          <w:color w:val="000000" w:themeColor="text1"/>
        </w:rPr>
        <w:t>CenterPoint Houston’s flood control resiliency measure is designed to protect at-risk substations</w:t>
      </w:r>
      <w:r w:rsidR="002714C9" w:rsidRPr="00576E4F">
        <w:rPr>
          <w:color w:val="000000" w:themeColor="text1"/>
        </w:rPr>
        <w:t xml:space="preserve"> </w:t>
      </w:r>
      <w:r w:rsidR="00A053A4" w:rsidRPr="00576E4F">
        <w:rPr>
          <w:color w:val="000000" w:themeColor="text1"/>
        </w:rPr>
        <w:t>vulnerable to flooding along shorelines that previously have or are expected to encounter high</w:t>
      </w:r>
      <w:r w:rsidR="002714C9" w:rsidRPr="00576E4F">
        <w:rPr>
          <w:color w:val="000000" w:themeColor="text1"/>
        </w:rPr>
        <w:t xml:space="preserve"> </w:t>
      </w:r>
      <w:r w:rsidR="00A053A4" w:rsidRPr="00576E4F">
        <w:rPr>
          <w:color w:val="000000" w:themeColor="text1"/>
        </w:rPr>
        <w:t>water conditions that can damage or cause critical equipment to fail or mis-operate.</w:t>
      </w:r>
      <w:r w:rsidR="00AA7AB5" w:rsidRPr="00576E4F">
        <w:rPr>
          <w:rStyle w:val="FootnoteReference"/>
          <w:color w:val="000000" w:themeColor="text1"/>
        </w:rPr>
        <w:footnoteReference w:id="23"/>
      </w:r>
      <w:r w:rsidR="00AA7AB5" w:rsidRPr="00576E4F">
        <w:rPr>
          <w:color w:val="000000" w:themeColor="text1"/>
        </w:rPr>
        <w:t xml:space="preserve"> </w:t>
      </w:r>
      <w:r w:rsidR="00A053A4" w:rsidRPr="00576E4F">
        <w:rPr>
          <w:color w:val="000000" w:themeColor="text1"/>
        </w:rPr>
        <w:t xml:space="preserve"> CenterPoint Houston proposes to raise vulnerable</w:t>
      </w:r>
      <w:r w:rsidR="002714C9" w:rsidRPr="00576E4F">
        <w:rPr>
          <w:color w:val="000000" w:themeColor="text1"/>
        </w:rPr>
        <w:t xml:space="preserve"> </w:t>
      </w:r>
      <w:r w:rsidR="00A053A4" w:rsidRPr="00576E4F">
        <w:rPr>
          <w:color w:val="000000" w:themeColor="text1"/>
        </w:rPr>
        <w:t>substation equipment such as protective relays, switchgear, and remote terminal units (i.e.,</w:t>
      </w:r>
      <w:r w:rsidR="002714C9" w:rsidRPr="00576E4F">
        <w:rPr>
          <w:color w:val="000000" w:themeColor="text1"/>
        </w:rPr>
        <w:t xml:space="preserve"> </w:t>
      </w:r>
      <w:r w:rsidR="00A053A4" w:rsidRPr="00576E4F">
        <w:rPr>
          <w:color w:val="000000" w:themeColor="text1"/>
        </w:rPr>
        <w:t xml:space="preserve">SCADA communications) to at least </w:t>
      </w:r>
      <w:r w:rsidR="00B406B6" w:rsidRPr="00576E4F">
        <w:rPr>
          <w:color w:val="000000" w:themeColor="text1"/>
        </w:rPr>
        <w:t>two</w:t>
      </w:r>
      <w:r w:rsidR="00A053A4" w:rsidRPr="00576E4F">
        <w:rPr>
          <w:color w:val="000000" w:themeColor="text1"/>
        </w:rPr>
        <w:t xml:space="preserve"> feet above the design flood based on 500-year flood</w:t>
      </w:r>
      <w:r w:rsidR="002714C9" w:rsidRPr="00576E4F">
        <w:rPr>
          <w:color w:val="000000" w:themeColor="text1"/>
        </w:rPr>
        <w:t xml:space="preserve"> li</w:t>
      </w:r>
      <w:r w:rsidR="00A053A4" w:rsidRPr="00576E4F">
        <w:rPr>
          <w:color w:val="000000" w:themeColor="text1"/>
        </w:rPr>
        <w:t>kelihood within floodplains.</w:t>
      </w:r>
      <w:r w:rsidR="000D631D" w:rsidRPr="00576E4F">
        <w:rPr>
          <w:rStyle w:val="FootnoteReference"/>
          <w:color w:val="000000" w:themeColor="text1"/>
        </w:rPr>
        <w:footnoteReference w:id="24"/>
      </w:r>
      <w:r w:rsidR="00225852" w:rsidRPr="00576E4F">
        <w:rPr>
          <w:color w:val="000000" w:themeColor="text1"/>
        </w:rPr>
        <w:t xml:space="preserve">  </w:t>
      </w:r>
    </w:p>
    <w:p w14:paraId="0BA329CB" w14:textId="19D5EFE6" w:rsidR="002714C9" w:rsidRPr="009343A5" w:rsidRDefault="002714C9" w:rsidP="00F87E7A">
      <w:pPr>
        <w:ind w:left="720" w:hanging="720"/>
        <w:jc w:val="both"/>
        <w:rPr>
          <w:b/>
          <w:bCs/>
          <w:color w:val="000000" w:themeColor="text1"/>
        </w:rPr>
      </w:pPr>
      <w:r w:rsidRPr="009343A5">
        <w:rPr>
          <w:b/>
          <w:bCs/>
          <w:color w:val="000000" w:themeColor="text1"/>
        </w:rPr>
        <w:t xml:space="preserve">Q.  </w:t>
      </w:r>
      <w:r w:rsidRPr="009343A5">
        <w:rPr>
          <w:b/>
          <w:bCs/>
          <w:color w:val="000000" w:themeColor="text1"/>
        </w:rPr>
        <w:tab/>
        <w:t xml:space="preserve">What is the scope of the Substation Flood Control Measure? </w:t>
      </w:r>
    </w:p>
    <w:p w14:paraId="3C15F3F0" w14:textId="55A23C7A" w:rsidR="00A053A4" w:rsidRPr="009343A5" w:rsidRDefault="002714C9" w:rsidP="001E7F18">
      <w:pPr>
        <w:ind w:left="720" w:hanging="720"/>
        <w:jc w:val="both"/>
        <w:rPr>
          <w:color w:val="000000" w:themeColor="text1"/>
        </w:rPr>
      </w:pPr>
      <w:r w:rsidRPr="009343A5">
        <w:rPr>
          <w:color w:val="000000" w:themeColor="text1"/>
        </w:rPr>
        <w:t xml:space="preserve">A. </w:t>
      </w:r>
      <w:r w:rsidRPr="009343A5">
        <w:rPr>
          <w:color w:val="000000" w:themeColor="text1"/>
        </w:rPr>
        <w:tab/>
      </w:r>
      <w:r w:rsidR="00A053A4" w:rsidRPr="009343A5">
        <w:rPr>
          <w:color w:val="000000" w:themeColor="text1"/>
        </w:rPr>
        <w:t>CenterPoint Houston’s proposed Resiliency Plan investments for this resiliency measure i</w:t>
      </w:r>
      <w:r w:rsidR="00A41FE1" w:rsidRPr="009343A5">
        <w:rPr>
          <w:color w:val="000000" w:themeColor="text1"/>
        </w:rPr>
        <w:t>ncludes</w:t>
      </w:r>
      <w:r w:rsidR="00847B5A" w:rsidRPr="009343A5">
        <w:rPr>
          <w:color w:val="000000" w:themeColor="text1"/>
        </w:rPr>
        <w:t xml:space="preserve"> </w:t>
      </w:r>
      <w:r w:rsidR="00D16076" w:rsidRPr="009343A5">
        <w:rPr>
          <w:color w:val="000000" w:themeColor="text1"/>
        </w:rPr>
        <w:t>four</w:t>
      </w:r>
      <w:r w:rsidR="00630ABB" w:rsidRPr="009343A5">
        <w:rPr>
          <w:color w:val="000000" w:themeColor="text1"/>
        </w:rPr>
        <w:t xml:space="preserve"> substations</w:t>
      </w:r>
      <w:r w:rsidR="00C6673A" w:rsidRPr="009343A5">
        <w:rPr>
          <w:color w:val="000000" w:themeColor="text1"/>
        </w:rPr>
        <w:t xml:space="preserve"> </w:t>
      </w:r>
      <w:r w:rsidR="00A053A4" w:rsidRPr="009343A5">
        <w:rPr>
          <w:color w:val="000000" w:themeColor="text1"/>
        </w:rPr>
        <w:t>per year (</w:t>
      </w:r>
      <w:r w:rsidR="00D16076" w:rsidRPr="009343A5">
        <w:rPr>
          <w:color w:val="000000" w:themeColor="text1"/>
        </w:rPr>
        <w:t>twelve</w:t>
      </w:r>
      <w:r w:rsidR="00A053A4" w:rsidRPr="009343A5">
        <w:rPr>
          <w:color w:val="000000" w:themeColor="text1"/>
        </w:rPr>
        <w:t xml:space="preserve"> total)</w:t>
      </w:r>
      <w:r w:rsidR="00F23473" w:rsidRPr="009343A5">
        <w:rPr>
          <w:color w:val="000000" w:themeColor="text1"/>
        </w:rPr>
        <w:t>.</w:t>
      </w:r>
      <w:r w:rsidR="00BB1802" w:rsidRPr="009343A5">
        <w:rPr>
          <w:rStyle w:val="FootnoteReference"/>
          <w:color w:val="000000" w:themeColor="text1"/>
        </w:rPr>
        <w:footnoteReference w:id="25"/>
      </w:r>
      <w:r w:rsidR="00F23473" w:rsidRPr="009343A5">
        <w:rPr>
          <w:color w:val="000000" w:themeColor="text1"/>
        </w:rPr>
        <w:t xml:space="preserve"> </w:t>
      </w:r>
      <w:r w:rsidR="00EE2EE9" w:rsidRPr="009343A5">
        <w:rPr>
          <w:color w:val="000000" w:themeColor="text1"/>
        </w:rPr>
        <w:t>The t</w:t>
      </w:r>
      <w:r w:rsidR="00A053A4" w:rsidRPr="009343A5">
        <w:rPr>
          <w:color w:val="000000" w:themeColor="text1"/>
        </w:rPr>
        <w:t>otal project cost</w:t>
      </w:r>
      <w:r w:rsidR="00523639" w:rsidRPr="009343A5">
        <w:rPr>
          <w:color w:val="000000" w:themeColor="text1"/>
        </w:rPr>
        <w:t xml:space="preserve"> for the </w:t>
      </w:r>
      <w:r w:rsidR="00A41FE1" w:rsidRPr="009343A5">
        <w:rPr>
          <w:color w:val="000000" w:themeColor="text1"/>
        </w:rPr>
        <w:t>twelve</w:t>
      </w:r>
      <w:r w:rsidR="00523639" w:rsidRPr="009343A5">
        <w:rPr>
          <w:color w:val="000000" w:themeColor="text1"/>
        </w:rPr>
        <w:t xml:space="preserve"> substations </w:t>
      </w:r>
      <w:r w:rsidR="002F2C90" w:rsidRPr="009343A5">
        <w:rPr>
          <w:color w:val="000000" w:themeColor="text1"/>
        </w:rPr>
        <w:t>is $</w:t>
      </w:r>
      <w:r w:rsidR="00BB1802" w:rsidRPr="009343A5">
        <w:rPr>
          <w:color w:val="000000" w:themeColor="text1"/>
        </w:rPr>
        <w:t>43.8</w:t>
      </w:r>
      <w:r w:rsidR="00A053A4" w:rsidRPr="009343A5">
        <w:rPr>
          <w:color w:val="000000" w:themeColor="text1"/>
        </w:rPr>
        <w:t xml:space="preserve"> million</w:t>
      </w:r>
      <w:r w:rsidR="001F4450">
        <w:rPr>
          <w:color w:val="000000" w:themeColor="text1"/>
        </w:rPr>
        <w:t>,</w:t>
      </w:r>
      <w:r w:rsidR="00642345">
        <w:rPr>
          <w:color w:val="000000" w:themeColor="text1"/>
        </w:rPr>
        <w:t xml:space="preserve"> </w:t>
      </w:r>
      <w:r w:rsidR="00AF6836">
        <w:rPr>
          <w:color w:val="000000" w:themeColor="text1"/>
        </w:rPr>
        <w:t>not</w:t>
      </w:r>
      <w:r w:rsidR="00C17946">
        <w:rPr>
          <w:color w:val="000000" w:themeColor="text1"/>
        </w:rPr>
        <w:t>ing</w:t>
      </w:r>
      <w:r w:rsidR="00AF6836">
        <w:rPr>
          <w:color w:val="000000" w:themeColor="text1"/>
        </w:rPr>
        <w:t xml:space="preserve">, </w:t>
      </w:r>
      <w:r w:rsidR="00E62350">
        <w:rPr>
          <w:color w:val="000000" w:themeColor="text1"/>
        </w:rPr>
        <w:t>t</w:t>
      </w:r>
      <w:r w:rsidR="00E62350" w:rsidRPr="001F4450">
        <w:rPr>
          <w:color w:val="000000" w:themeColor="text1"/>
        </w:rPr>
        <w:t xml:space="preserve">he </w:t>
      </w:r>
      <w:r w:rsidR="001F4450" w:rsidRPr="001F4450">
        <w:rPr>
          <w:color w:val="000000" w:themeColor="text1"/>
        </w:rPr>
        <w:t xml:space="preserve">Company has applied for </w:t>
      </w:r>
      <w:r w:rsidR="00F87DD6">
        <w:rPr>
          <w:color w:val="000000" w:themeColor="text1"/>
        </w:rPr>
        <w:t>Department of Energy (</w:t>
      </w:r>
      <w:r w:rsidR="001F4450" w:rsidRPr="001F4450">
        <w:rPr>
          <w:color w:val="000000" w:themeColor="text1"/>
        </w:rPr>
        <w:t>D</w:t>
      </w:r>
      <w:r w:rsidR="611FE46C" w:rsidRPr="001F4450">
        <w:rPr>
          <w:color w:val="000000" w:themeColor="text1"/>
        </w:rPr>
        <w:t>O</w:t>
      </w:r>
      <w:r w:rsidR="001F4450" w:rsidRPr="001F4450">
        <w:rPr>
          <w:color w:val="000000" w:themeColor="text1"/>
        </w:rPr>
        <w:t>E</w:t>
      </w:r>
      <w:r w:rsidR="00F87DD6">
        <w:rPr>
          <w:color w:val="000000" w:themeColor="text1"/>
        </w:rPr>
        <w:t>)</w:t>
      </w:r>
      <w:r w:rsidR="001F4450" w:rsidRPr="001F4450">
        <w:rPr>
          <w:color w:val="000000" w:themeColor="text1"/>
        </w:rPr>
        <w:t xml:space="preserve"> grant</w:t>
      </w:r>
      <w:r w:rsidR="00E72844">
        <w:rPr>
          <w:color w:val="000000" w:themeColor="text1"/>
        </w:rPr>
        <w:t>s</w:t>
      </w:r>
      <w:r w:rsidR="00A053A4" w:rsidRPr="009343A5">
        <w:rPr>
          <w:color w:val="000000" w:themeColor="text1"/>
        </w:rPr>
        <w:t>.</w:t>
      </w:r>
      <w:r w:rsidR="00481B28" w:rsidRPr="009343A5">
        <w:rPr>
          <w:rStyle w:val="FootnoteReference"/>
          <w:color w:val="000000" w:themeColor="text1"/>
        </w:rPr>
        <w:footnoteReference w:id="26"/>
      </w:r>
      <w:r w:rsidR="00CA16F0">
        <w:rPr>
          <w:color w:val="000000" w:themeColor="text1"/>
        </w:rPr>
        <w:t xml:space="preserve"> </w:t>
      </w:r>
      <w:r w:rsidR="001E7F18" w:rsidRPr="001E7F18">
        <w:rPr>
          <w:color w:val="000000" w:themeColor="text1"/>
        </w:rPr>
        <w:t>The Company consider</w:t>
      </w:r>
      <w:r w:rsidR="001E7F18">
        <w:rPr>
          <w:color w:val="000000" w:themeColor="text1"/>
        </w:rPr>
        <w:t>ed</w:t>
      </w:r>
      <w:r w:rsidR="001E7F18" w:rsidRPr="001E7F18">
        <w:rPr>
          <w:color w:val="000000" w:themeColor="text1"/>
        </w:rPr>
        <w:t xml:space="preserve"> factors such as: geographic location, flood risk,</w:t>
      </w:r>
      <w:r w:rsidR="009C0ABF">
        <w:rPr>
          <w:color w:val="000000" w:themeColor="text1"/>
        </w:rPr>
        <w:t xml:space="preserve"> </w:t>
      </w:r>
      <w:r w:rsidR="001E7F18" w:rsidRPr="001E7F18">
        <w:rPr>
          <w:color w:val="000000" w:themeColor="text1"/>
        </w:rPr>
        <w:t xml:space="preserve">the number of distribution circuit customers connected to a substation, whether the </w:t>
      </w:r>
      <w:r w:rsidR="001E7F18" w:rsidRPr="001E7F18">
        <w:rPr>
          <w:color w:val="000000" w:themeColor="text1"/>
        </w:rPr>
        <w:lastRenderedPageBreak/>
        <w:t>substation</w:t>
      </w:r>
      <w:r w:rsidR="009C0ABF">
        <w:rPr>
          <w:color w:val="000000" w:themeColor="text1"/>
        </w:rPr>
        <w:t xml:space="preserve"> </w:t>
      </w:r>
      <w:r w:rsidR="001E7F18" w:rsidRPr="001E7F18">
        <w:rPr>
          <w:color w:val="000000" w:themeColor="text1"/>
        </w:rPr>
        <w:t>serves a critical load public safety customer (or how many) to determine which substations are the</w:t>
      </w:r>
      <w:r w:rsidR="009C0ABF">
        <w:rPr>
          <w:color w:val="000000" w:themeColor="text1"/>
        </w:rPr>
        <w:t xml:space="preserve"> </w:t>
      </w:r>
      <w:r w:rsidR="001E7F18" w:rsidRPr="001E7F18">
        <w:rPr>
          <w:color w:val="000000" w:themeColor="text1"/>
        </w:rPr>
        <w:t>strongest candidates for elevation.</w:t>
      </w:r>
      <w:r w:rsidR="00210377" w:rsidRPr="009343A5">
        <w:rPr>
          <w:rStyle w:val="FootnoteReference"/>
          <w:color w:val="000000" w:themeColor="text1"/>
        </w:rPr>
        <w:footnoteReference w:id="27"/>
      </w:r>
    </w:p>
    <w:p w14:paraId="0F8EA2E0" w14:textId="3A5F4E9A" w:rsidR="00C92BD9" w:rsidRPr="00A36F59" w:rsidRDefault="00C92BD9" w:rsidP="00F87E7A">
      <w:pPr>
        <w:ind w:left="720" w:hanging="720"/>
        <w:jc w:val="both"/>
        <w:rPr>
          <w:b/>
          <w:bCs/>
          <w:color w:val="000000" w:themeColor="text1"/>
        </w:rPr>
      </w:pPr>
      <w:r w:rsidRPr="00A36F59">
        <w:rPr>
          <w:b/>
          <w:bCs/>
          <w:color w:val="000000" w:themeColor="text1"/>
        </w:rPr>
        <w:t xml:space="preserve">Q. </w:t>
      </w:r>
      <w:r w:rsidRPr="00A36F59">
        <w:rPr>
          <w:b/>
          <w:bCs/>
          <w:color w:val="000000" w:themeColor="text1"/>
        </w:rPr>
        <w:tab/>
        <w:t xml:space="preserve">What </w:t>
      </w:r>
      <w:r w:rsidR="00F979FD" w:rsidRPr="00A36F59">
        <w:rPr>
          <w:b/>
          <w:bCs/>
          <w:color w:val="000000" w:themeColor="text1"/>
        </w:rPr>
        <w:t>alternatives were considered?</w:t>
      </w:r>
    </w:p>
    <w:p w14:paraId="797F56E6" w14:textId="76E8CD9E" w:rsidR="00B12ACF" w:rsidRPr="00A36F59" w:rsidRDefault="00F979FD" w:rsidP="3D2836CA">
      <w:pPr>
        <w:ind w:left="720" w:hanging="720"/>
        <w:jc w:val="both"/>
        <w:rPr>
          <w:color w:val="000000" w:themeColor="text1"/>
        </w:rPr>
      </w:pPr>
      <w:r w:rsidRPr="00A36F59">
        <w:rPr>
          <w:color w:val="000000" w:themeColor="text1"/>
        </w:rPr>
        <w:t>A.</w:t>
      </w:r>
      <w:r w:rsidRPr="00A36F59">
        <w:rPr>
          <w:color w:val="000000" w:themeColor="text1"/>
        </w:rPr>
        <w:tab/>
      </w:r>
      <w:r w:rsidR="00B12ACF" w:rsidRPr="3D2836CA">
        <w:rPr>
          <w:color w:val="000000" w:themeColor="text1"/>
        </w:rPr>
        <w:t>First, impermeable barriers that prevent water intrusion can be placed outside of the fence perimeter</w:t>
      </w:r>
      <w:r w:rsidR="3DCA1000" w:rsidRPr="3D2836CA">
        <w:rPr>
          <w:color w:val="000000" w:themeColor="text1"/>
        </w:rPr>
        <w:t xml:space="preserve"> were considered</w:t>
      </w:r>
      <w:r w:rsidR="28EAC910" w:rsidRPr="3D2836CA">
        <w:rPr>
          <w:color w:val="000000" w:themeColor="text1"/>
        </w:rPr>
        <w:t>;</w:t>
      </w:r>
      <w:r w:rsidR="00E83B0D" w:rsidRPr="00A36F59">
        <w:rPr>
          <w:color w:val="000000" w:themeColor="text1"/>
        </w:rPr>
        <w:t xml:space="preserve"> however</w:t>
      </w:r>
      <w:r w:rsidR="0DC14175" w:rsidRPr="00A36F59">
        <w:rPr>
          <w:color w:val="000000" w:themeColor="text1"/>
        </w:rPr>
        <w:t>,</w:t>
      </w:r>
      <w:r w:rsidR="00E83B0D" w:rsidRPr="00A36F59">
        <w:rPr>
          <w:color w:val="000000" w:themeColor="text1"/>
        </w:rPr>
        <w:t xml:space="preserve"> this was eliminated</w:t>
      </w:r>
      <w:r w:rsidR="006F65CB" w:rsidRPr="00A36F59">
        <w:rPr>
          <w:color w:val="000000" w:themeColor="text1"/>
        </w:rPr>
        <w:t xml:space="preserve"> because it is </w:t>
      </w:r>
      <w:r w:rsidR="00B12ACF" w:rsidRPr="3D2836CA">
        <w:rPr>
          <w:color w:val="000000" w:themeColor="text1"/>
        </w:rPr>
        <w:t xml:space="preserve">a short-term measure. Second, high velocity pumps </w:t>
      </w:r>
      <w:r w:rsidR="00CC5A05" w:rsidRPr="00A36F59">
        <w:rPr>
          <w:color w:val="000000" w:themeColor="text1"/>
        </w:rPr>
        <w:t>were considered b</w:t>
      </w:r>
      <w:r w:rsidR="00AF4D5A" w:rsidRPr="00A36F59">
        <w:rPr>
          <w:color w:val="000000" w:themeColor="text1"/>
        </w:rPr>
        <w:t>ut</w:t>
      </w:r>
      <w:r w:rsidR="00CC5A05" w:rsidRPr="00A36F59">
        <w:rPr>
          <w:color w:val="000000" w:themeColor="text1"/>
        </w:rPr>
        <w:t xml:space="preserve"> eliminated</w:t>
      </w:r>
      <w:r w:rsidR="00B12ACF" w:rsidRPr="3D2836CA">
        <w:rPr>
          <w:color w:val="000000" w:themeColor="text1"/>
        </w:rPr>
        <w:t xml:space="preserve"> because while these systems are effective for modest rainfall, they are ineffective during major water events like floods or </w:t>
      </w:r>
      <w:r w:rsidR="008C38A2" w:rsidRPr="3D2836CA">
        <w:rPr>
          <w:color w:val="000000" w:themeColor="text1"/>
        </w:rPr>
        <w:t>hurricanes. Third</w:t>
      </w:r>
      <w:r w:rsidR="00B12ACF" w:rsidRPr="3D2836CA">
        <w:rPr>
          <w:color w:val="000000" w:themeColor="text1"/>
        </w:rPr>
        <w:t xml:space="preserve">, relocating existing or constructing new substations in areas located above the floodplain </w:t>
      </w:r>
      <w:r w:rsidR="631378D6" w:rsidRPr="3D2836CA">
        <w:rPr>
          <w:color w:val="000000" w:themeColor="text1"/>
        </w:rPr>
        <w:t xml:space="preserve">were considered as </w:t>
      </w:r>
      <w:r w:rsidR="00B12ACF" w:rsidRPr="3D2836CA">
        <w:rPr>
          <w:color w:val="000000" w:themeColor="text1"/>
        </w:rPr>
        <w:t>possible options. However, the cost of purchasing the land for new locations and the relocation or new construction is relatively high compared to the other alternatives considered. Thus, the Company eliminated this option from consideration.</w:t>
      </w:r>
      <w:r w:rsidR="00653536" w:rsidRPr="3D2836CA">
        <w:rPr>
          <w:rStyle w:val="FootnoteReference"/>
          <w:color w:val="000000" w:themeColor="text1"/>
        </w:rPr>
        <w:footnoteReference w:id="28"/>
      </w:r>
    </w:p>
    <w:p w14:paraId="6CD30D43" w14:textId="506D8674" w:rsidR="008F41BA" w:rsidRPr="00425740" w:rsidRDefault="008F41BA" w:rsidP="00F87E7A">
      <w:pPr>
        <w:ind w:left="720" w:hanging="720"/>
        <w:jc w:val="both"/>
        <w:rPr>
          <w:b/>
          <w:bCs/>
          <w:color w:val="000000" w:themeColor="text1"/>
        </w:rPr>
      </w:pPr>
      <w:r w:rsidRPr="00425740">
        <w:rPr>
          <w:b/>
          <w:bCs/>
          <w:color w:val="000000" w:themeColor="text1"/>
        </w:rPr>
        <w:t xml:space="preserve">Q.  </w:t>
      </w:r>
      <w:r w:rsidRPr="00425740">
        <w:rPr>
          <w:b/>
          <w:bCs/>
          <w:color w:val="000000" w:themeColor="text1"/>
        </w:rPr>
        <w:tab/>
        <w:t xml:space="preserve">What are the </w:t>
      </w:r>
      <w:r w:rsidR="004F4440" w:rsidRPr="00425740">
        <w:rPr>
          <w:b/>
          <w:bCs/>
          <w:color w:val="000000" w:themeColor="text1"/>
        </w:rPr>
        <w:t xml:space="preserve">benefits </w:t>
      </w:r>
      <w:r w:rsidRPr="00425740">
        <w:rPr>
          <w:b/>
          <w:bCs/>
          <w:color w:val="000000" w:themeColor="text1"/>
        </w:rPr>
        <w:t xml:space="preserve">of the Substation Flood Control Measure? </w:t>
      </w:r>
    </w:p>
    <w:p w14:paraId="4B9F2869" w14:textId="087ACE73" w:rsidR="002714C9" w:rsidRPr="00FF5419" w:rsidRDefault="47BE3837" w:rsidP="00D43471">
      <w:pPr>
        <w:ind w:left="720" w:hanging="720"/>
        <w:jc w:val="both"/>
        <w:rPr>
          <w:color w:val="000000" w:themeColor="text1"/>
          <w:highlight w:val="yellow"/>
        </w:rPr>
      </w:pPr>
      <w:r w:rsidRPr="00425740">
        <w:rPr>
          <w:color w:val="000000" w:themeColor="text1"/>
        </w:rPr>
        <w:t xml:space="preserve">A. </w:t>
      </w:r>
      <w:r w:rsidR="008F41BA" w:rsidRPr="00425740">
        <w:rPr>
          <w:color w:val="000000" w:themeColor="text1"/>
        </w:rPr>
        <w:tab/>
      </w:r>
      <w:r w:rsidRPr="00425740">
        <w:rPr>
          <w:color w:val="000000" w:themeColor="text1"/>
        </w:rPr>
        <w:t xml:space="preserve">The </w:t>
      </w:r>
      <w:r w:rsidR="79E74E74" w:rsidRPr="00425740">
        <w:rPr>
          <w:color w:val="000000" w:themeColor="text1"/>
        </w:rPr>
        <w:t>Substation Flood</w:t>
      </w:r>
      <w:r w:rsidRPr="00425740">
        <w:rPr>
          <w:color w:val="000000" w:themeColor="text1"/>
        </w:rPr>
        <w:t xml:space="preserve"> Control resiliency measure </w:t>
      </w:r>
      <w:r w:rsidR="6A2D621C" w:rsidRPr="00425740">
        <w:rPr>
          <w:color w:val="000000" w:themeColor="text1"/>
        </w:rPr>
        <w:t xml:space="preserve">is projected to reduce cumulative CMIs over the 3-year Resiliency Plan by approximately 3.9 million and 2.0 million </w:t>
      </w:r>
      <w:r w:rsidR="7DB91516" w:rsidRPr="00425740">
        <w:rPr>
          <w:color w:val="000000" w:themeColor="text1"/>
        </w:rPr>
        <w:t xml:space="preserve">minutes interrupted </w:t>
      </w:r>
      <w:r w:rsidR="6A2D621C" w:rsidRPr="00425740">
        <w:rPr>
          <w:color w:val="000000" w:themeColor="text1"/>
        </w:rPr>
        <w:t>annually by</w:t>
      </w:r>
      <w:r w:rsidR="1C774B3A" w:rsidRPr="00425740">
        <w:rPr>
          <w:color w:val="000000" w:themeColor="text1"/>
        </w:rPr>
        <w:t xml:space="preserve"> </w:t>
      </w:r>
      <w:r w:rsidR="6A2D621C" w:rsidRPr="00425740">
        <w:rPr>
          <w:color w:val="000000" w:themeColor="text1"/>
        </w:rPr>
        <w:t>2028. From these assumptions, Guidehouse derived a BCA of 2.1</w:t>
      </w:r>
      <w:r w:rsidRPr="00425740">
        <w:rPr>
          <w:color w:val="000000" w:themeColor="text1"/>
        </w:rPr>
        <w:t>.</w:t>
      </w:r>
      <w:r w:rsidR="00481B28" w:rsidRPr="00425740">
        <w:rPr>
          <w:rStyle w:val="FootnoteReference"/>
          <w:color w:val="000000" w:themeColor="text1"/>
        </w:rPr>
        <w:footnoteReference w:id="29"/>
      </w:r>
      <w:r w:rsidR="56455F1E" w:rsidRPr="00425740">
        <w:rPr>
          <w:color w:val="000000" w:themeColor="text1"/>
        </w:rPr>
        <w:t xml:space="preserve"> </w:t>
      </w:r>
      <w:r w:rsidR="56455F1E" w:rsidRPr="00D43471">
        <w:rPr>
          <w:color w:val="000000" w:themeColor="text1"/>
        </w:rPr>
        <w:t>The amount of load at risk</w:t>
      </w:r>
      <w:r w:rsidR="56455F1E">
        <w:rPr>
          <w:color w:val="000000" w:themeColor="text1"/>
        </w:rPr>
        <w:t xml:space="preserve"> </w:t>
      </w:r>
      <w:r w:rsidR="56455F1E" w:rsidRPr="00D43471">
        <w:rPr>
          <w:color w:val="000000" w:themeColor="text1"/>
        </w:rPr>
        <w:t xml:space="preserve">that could be mitigated by </w:t>
      </w:r>
      <w:r w:rsidR="56455F1E">
        <w:rPr>
          <w:color w:val="000000" w:themeColor="text1"/>
        </w:rPr>
        <w:t>the Substation F</w:t>
      </w:r>
      <w:r w:rsidR="56455F1E" w:rsidRPr="00D43471">
        <w:rPr>
          <w:color w:val="000000" w:themeColor="text1"/>
        </w:rPr>
        <w:t xml:space="preserve">lood </w:t>
      </w:r>
      <w:r w:rsidR="56455F1E">
        <w:rPr>
          <w:color w:val="000000" w:themeColor="text1"/>
        </w:rPr>
        <w:t>C</w:t>
      </w:r>
      <w:r w:rsidR="56455F1E" w:rsidRPr="00D43471">
        <w:rPr>
          <w:color w:val="000000" w:themeColor="text1"/>
        </w:rPr>
        <w:t>ontrol</w:t>
      </w:r>
      <w:r w:rsidR="56455F1E">
        <w:rPr>
          <w:color w:val="000000" w:themeColor="text1"/>
        </w:rPr>
        <w:t xml:space="preserve"> </w:t>
      </w:r>
      <w:r w:rsidR="56455F1E" w:rsidRPr="00D43471">
        <w:rPr>
          <w:color w:val="000000" w:themeColor="text1"/>
        </w:rPr>
        <w:t>measure is 75 MW (average load served from 12.47kV and 34.5kV substations), with an</w:t>
      </w:r>
      <w:r w:rsidR="0CC6FF90">
        <w:rPr>
          <w:color w:val="000000" w:themeColor="text1"/>
        </w:rPr>
        <w:t xml:space="preserve"> </w:t>
      </w:r>
      <w:r w:rsidR="56455F1E" w:rsidRPr="00D43471">
        <w:rPr>
          <w:color w:val="000000" w:themeColor="text1"/>
        </w:rPr>
        <w:lastRenderedPageBreak/>
        <w:t>average restoration time of 36 hours. Other benefits include the avoided cost of repairs</w:t>
      </w:r>
      <w:r w:rsidR="0CC6FF90">
        <w:rPr>
          <w:color w:val="000000" w:themeColor="text1"/>
        </w:rPr>
        <w:t xml:space="preserve"> </w:t>
      </w:r>
      <w:r w:rsidR="56455F1E" w:rsidRPr="00D43471">
        <w:rPr>
          <w:color w:val="000000" w:themeColor="text1"/>
        </w:rPr>
        <w:t>and crew time required to restore service, estimated at $500,000 per flooding event.</w:t>
      </w:r>
    </w:p>
    <w:p w14:paraId="08E561D9" w14:textId="72B40D53" w:rsidR="002714C9" w:rsidRPr="00921A1D" w:rsidRDefault="002714C9" w:rsidP="00F87E7A">
      <w:pPr>
        <w:ind w:left="720" w:hanging="720"/>
        <w:jc w:val="both"/>
        <w:rPr>
          <w:b/>
          <w:bCs/>
          <w:color w:val="000000" w:themeColor="text1"/>
        </w:rPr>
      </w:pPr>
      <w:r w:rsidRPr="00921A1D">
        <w:rPr>
          <w:b/>
          <w:bCs/>
          <w:color w:val="000000" w:themeColor="text1"/>
        </w:rPr>
        <w:t xml:space="preserve">Q.  </w:t>
      </w:r>
      <w:r w:rsidRPr="00921A1D">
        <w:rPr>
          <w:b/>
          <w:bCs/>
          <w:color w:val="000000" w:themeColor="text1"/>
        </w:rPr>
        <w:tab/>
        <w:t xml:space="preserve">Is this part of a program that has been approved of in the past?  </w:t>
      </w:r>
    </w:p>
    <w:p w14:paraId="188AA1B0" w14:textId="304C43E3" w:rsidR="004B2BED" w:rsidRPr="00921A1D" w:rsidRDefault="002714C9" w:rsidP="00921A1D">
      <w:pPr>
        <w:spacing w:after="0"/>
        <w:ind w:left="720" w:hanging="720"/>
        <w:jc w:val="both"/>
        <w:rPr>
          <w:color w:val="000000" w:themeColor="text1"/>
        </w:rPr>
      </w:pPr>
      <w:r w:rsidRPr="00921A1D">
        <w:rPr>
          <w:color w:val="000000" w:themeColor="text1"/>
        </w:rPr>
        <w:t>A.</w:t>
      </w:r>
      <w:r w:rsidRPr="00921A1D">
        <w:tab/>
      </w:r>
      <w:r w:rsidR="00EA2E97" w:rsidRPr="00921A1D">
        <w:rPr>
          <w:color w:val="000000" w:themeColor="text1"/>
        </w:rPr>
        <w:t>The</w:t>
      </w:r>
      <w:r w:rsidR="00921A1D" w:rsidRPr="00921A1D">
        <w:rPr>
          <w:color w:val="000000" w:themeColor="text1"/>
        </w:rPr>
        <w:t xml:space="preserve"> Company has been implementing flood control measures since the late 1990s</w:t>
      </w:r>
      <w:r w:rsidR="00A053A4" w:rsidRPr="00921A1D">
        <w:rPr>
          <w:color w:val="000000" w:themeColor="text1"/>
        </w:rPr>
        <w:t>.</w:t>
      </w:r>
      <w:r w:rsidR="00EF424F" w:rsidRPr="00921A1D">
        <w:rPr>
          <w:rStyle w:val="FootnoteReference"/>
          <w:color w:val="000000" w:themeColor="text1"/>
        </w:rPr>
        <w:footnoteReference w:id="30"/>
      </w:r>
    </w:p>
    <w:p w14:paraId="336D38A4" w14:textId="77777777" w:rsidR="006344CB" w:rsidRDefault="006344CB" w:rsidP="000644FB">
      <w:pPr>
        <w:spacing w:after="0"/>
        <w:ind w:left="720"/>
        <w:jc w:val="both"/>
        <w:rPr>
          <w:color w:val="000000" w:themeColor="text1"/>
          <w:highlight w:val="yellow"/>
        </w:rPr>
      </w:pPr>
    </w:p>
    <w:p w14:paraId="6FE9034C" w14:textId="1CC1FAB3" w:rsidR="00EC1A9E" w:rsidRPr="00EB1959" w:rsidRDefault="00F755A9" w:rsidP="004B6AB9">
      <w:pPr>
        <w:keepNext/>
        <w:spacing w:before="120"/>
        <w:ind w:left="720"/>
        <w:jc w:val="both"/>
        <w:outlineLvl w:val="1"/>
        <w:rPr>
          <w:b/>
          <w:color w:val="000000" w:themeColor="text1"/>
          <w:u w:val="single"/>
        </w:rPr>
      </w:pPr>
      <w:bookmarkStart w:id="32" w:name="_Toc195533834"/>
      <w:r>
        <w:rPr>
          <w:b/>
          <w:color w:val="000000" w:themeColor="text1"/>
        </w:rPr>
        <w:t>B</w:t>
      </w:r>
      <w:r w:rsidR="004B6AB9" w:rsidRPr="00EB1959">
        <w:rPr>
          <w:b/>
          <w:color w:val="000000" w:themeColor="text1"/>
        </w:rPr>
        <w:t xml:space="preserve">. </w:t>
      </w:r>
      <w:r w:rsidR="004B6AB9" w:rsidRPr="00EB1959">
        <w:rPr>
          <w:b/>
          <w:color w:val="000000" w:themeColor="text1"/>
        </w:rPr>
        <w:tab/>
      </w:r>
      <w:r w:rsidR="00EC1A9E" w:rsidRPr="00EB1959">
        <w:rPr>
          <w:b/>
          <w:bCs/>
          <w:u w:val="single"/>
        </w:rPr>
        <w:t>CONTROL CENTER F</w:t>
      </w:r>
      <w:r w:rsidR="001926C3" w:rsidRPr="00EB1959">
        <w:rPr>
          <w:b/>
          <w:bCs/>
          <w:u w:val="single"/>
        </w:rPr>
        <w:t>LOOD C</w:t>
      </w:r>
      <w:r w:rsidR="005A08AB" w:rsidRPr="00EB1959">
        <w:rPr>
          <w:b/>
          <w:bCs/>
          <w:u w:val="single"/>
        </w:rPr>
        <w:t>ONTOL</w:t>
      </w:r>
      <w:r w:rsidR="00587605" w:rsidRPr="00EB1959">
        <w:rPr>
          <w:b/>
          <w:bCs/>
          <w:u w:val="single"/>
        </w:rPr>
        <w:t xml:space="preserve"> (RM-11)</w:t>
      </w:r>
      <w:bookmarkEnd w:id="32"/>
    </w:p>
    <w:p w14:paraId="286FAB49" w14:textId="6E7A84BD" w:rsidR="00EE3F45" w:rsidRPr="00EB1959" w:rsidRDefault="00EE3F45" w:rsidP="00F87E7A">
      <w:pPr>
        <w:ind w:left="720" w:hanging="720"/>
        <w:jc w:val="both"/>
        <w:rPr>
          <w:b/>
          <w:bCs/>
          <w:color w:val="000000" w:themeColor="text1"/>
        </w:rPr>
      </w:pPr>
      <w:r w:rsidRPr="00EB1959">
        <w:rPr>
          <w:b/>
          <w:bCs/>
          <w:color w:val="000000" w:themeColor="text1"/>
        </w:rPr>
        <w:t>Q.</w:t>
      </w:r>
      <w:r w:rsidRPr="00EB1959">
        <w:rPr>
          <w:b/>
          <w:bCs/>
          <w:color w:val="000000" w:themeColor="text1"/>
        </w:rPr>
        <w:tab/>
        <w:t xml:space="preserve">What </w:t>
      </w:r>
      <w:r w:rsidRPr="00EB1959">
        <w:rPr>
          <w:rFonts w:ascii="Times New Roman Bold" w:hAnsi="Times New Roman Bold"/>
          <w:b/>
          <w:bCs/>
          <w:color w:val="000000" w:themeColor="text1"/>
        </w:rPr>
        <w:t xml:space="preserve">is </w:t>
      </w:r>
      <w:bookmarkStart w:id="33" w:name="_Hlk169796374"/>
      <w:r w:rsidR="005A424B" w:rsidRPr="00EB1959">
        <w:rPr>
          <w:rFonts w:ascii="Times New Roman Bold" w:hAnsi="Times New Roman Bold"/>
          <w:b/>
          <w:bCs/>
          <w:color w:val="000000" w:themeColor="text1"/>
        </w:rPr>
        <w:t xml:space="preserve">the </w:t>
      </w:r>
      <w:r w:rsidR="008C22D0" w:rsidRPr="00EB1959">
        <w:rPr>
          <w:rFonts w:ascii="Times New Roman Bold" w:hAnsi="Times New Roman Bold"/>
          <w:b/>
          <w:bCs/>
          <w:color w:val="000000" w:themeColor="text1"/>
        </w:rPr>
        <w:t>Control</w:t>
      </w:r>
      <w:r w:rsidR="00C4524D" w:rsidRPr="00EB1959">
        <w:rPr>
          <w:rFonts w:ascii="Times New Roman Bold" w:hAnsi="Times New Roman Bold"/>
          <w:b/>
          <w:color w:val="000000" w:themeColor="text1"/>
        </w:rPr>
        <w:t xml:space="preserve"> Center F</w:t>
      </w:r>
      <w:r w:rsidR="005A08AB" w:rsidRPr="00EB1959">
        <w:rPr>
          <w:rFonts w:ascii="Times New Roman Bold" w:hAnsi="Times New Roman Bold"/>
          <w:b/>
          <w:color w:val="000000" w:themeColor="text1"/>
        </w:rPr>
        <w:t>lood Control</w:t>
      </w:r>
      <w:r w:rsidR="007B47DF" w:rsidRPr="00EB1959">
        <w:rPr>
          <w:b/>
          <w:color w:val="000000" w:themeColor="text1"/>
        </w:rPr>
        <w:t xml:space="preserve"> </w:t>
      </w:r>
      <w:r w:rsidRPr="00EB1959">
        <w:rPr>
          <w:rFonts w:ascii="Times New Roman Bold" w:hAnsi="Times New Roman Bold"/>
          <w:b/>
          <w:bCs/>
          <w:color w:val="000000" w:themeColor="text1"/>
        </w:rPr>
        <w:t>Measure</w:t>
      </w:r>
      <w:bookmarkEnd w:id="33"/>
      <w:r w:rsidRPr="00EB1959">
        <w:rPr>
          <w:rFonts w:ascii="Times New Roman Bold" w:hAnsi="Times New Roman Bold"/>
          <w:b/>
          <w:bCs/>
          <w:color w:val="000000" w:themeColor="text1"/>
        </w:rPr>
        <w:t xml:space="preserve">?  </w:t>
      </w:r>
    </w:p>
    <w:p w14:paraId="5F0AE2B0" w14:textId="15CF3E54" w:rsidR="00EE3F45" w:rsidRPr="002F7268" w:rsidRDefault="00EE3F45" w:rsidP="003D5CFE">
      <w:pPr>
        <w:ind w:left="720" w:hanging="720"/>
        <w:jc w:val="both"/>
        <w:rPr>
          <w:color w:val="000000" w:themeColor="text1"/>
        </w:rPr>
      </w:pPr>
      <w:r w:rsidRPr="00EB1959">
        <w:rPr>
          <w:color w:val="000000" w:themeColor="text1"/>
        </w:rPr>
        <w:t>A.</w:t>
      </w:r>
      <w:r w:rsidRPr="00EB1959">
        <w:rPr>
          <w:color w:val="000000" w:themeColor="text1"/>
        </w:rPr>
        <w:tab/>
      </w:r>
      <w:r w:rsidR="003D5CFE" w:rsidRPr="003D5CFE">
        <w:rPr>
          <w:color w:val="000000" w:themeColor="text1"/>
        </w:rPr>
        <w:t>The Control Center Flood Control Resiliency Measure will construct a</w:t>
      </w:r>
      <w:r w:rsidR="0026614E">
        <w:rPr>
          <w:color w:val="000000" w:themeColor="text1"/>
        </w:rPr>
        <w:t xml:space="preserve"> </w:t>
      </w:r>
      <w:r w:rsidR="003D5CFE" w:rsidRPr="003D5CFE">
        <w:rPr>
          <w:color w:val="000000" w:themeColor="text1"/>
        </w:rPr>
        <w:t>protective flood wall at the Company’s back-up control center. The backup control center can function as the Company’s primary transmission</w:t>
      </w:r>
      <w:r w:rsidR="0026614E">
        <w:rPr>
          <w:color w:val="000000" w:themeColor="text1"/>
        </w:rPr>
        <w:t xml:space="preserve"> </w:t>
      </w:r>
      <w:r w:rsidR="003D5CFE" w:rsidRPr="003D5CFE">
        <w:rPr>
          <w:color w:val="000000" w:themeColor="text1"/>
        </w:rPr>
        <w:t>operations center when needed and continuously functions as a distribution operations center.</w:t>
      </w:r>
      <w:r w:rsidR="0026614E">
        <w:rPr>
          <w:color w:val="000000" w:themeColor="text1"/>
        </w:rPr>
        <w:t xml:space="preserve"> </w:t>
      </w:r>
      <w:r w:rsidR="003D5CFE" w:rsidRPr="003D5CFE">
        <w:rPr>
          <w:color w:val="000000" w:themeColor="text1"/>
        </w:rPr>
        <w:t>Flood damage could result in the loss of critical data and functionality of monitoring devices and</w:t>
      </w:r>
      <w:r w:rsidR="0026614E">
        <w:rPr>
          <w:color w:val="000000" w:themeColor="text1"/>
        </w:rPr>
        <w:t xml:space="preserve"> </w:t>
      </w:r>
      <w:r w:rsidR="003D5CFE" w:rsidRPr="003D5CFE">
        <w:rPr>
          <w:color w:val="000000" w:themeColor="text1"/>
        </w:rPr>
        <w:t>control systems. The loss of the backup control center would</w:t>
      </w:r>
      <w:r w:rsidR="0026614E">
        <w:rPr>
          <w:color w:val="000000" w:themeColor="text1"/>
        </w:rPr>
        <w:t xml:space="preserve"> </w:t>
      </w:r>
      <w:r w:rsidR="003D5CFE" w:rsidRPr="003D5CFE">
        <w:rPr>
          <w:color w:val="000000" w:themeColor="text1"/>
        </w:rPr>
        <w:t xml:space="preserve">jeopardize the Company’s ability to maintain continuous </w:t>
      </w:r>
      <w:r w:rsidR="003D5CFE" w:rsidRPr="002F7268">
        <w:rPr>
          <w:color w:val="000000" w:themeColor="text1"/>
        </w:rPr>
        <w:t>contingency support of critical operating</w:t>
      </w:r>
      <w:r w:rsidR="0026614E" w:rsidRPr="002F7268">
        <w:rPr>
          <w:color w:val="000000" w:themeColor="text1"/>
        </w:rPr>
        <w:t xml:space="preserve"> systems.</w:t>
      </w:r>
      <w:r w:rsidR="00EF424F" w:rsidRPr="002F7268">
        <w:rPr>
          <w:rStyle w:val="FootnoteReference"/>
          <w:color w:val="000000" w:themeColor="text1"/>
        </w:rPr>
        <w:footnoteReference w:id="31"/>
      </w:r>
      <w:r w:rsidR="00225852" w:rsidRPr="002F7268">
        <w:rPr>
          <w:color w:val="000000" w:themeColor="text1"/>
        </w:rPr>
        <w:t xml:space="preserve"> </w:t>
      </w:r>
    </w:p>
    <w:p w14:paraId="3FA76B9B" w14:textId="7083A80E" w:rsidR="00EE3F45" w:rsidRPr="002F7268" w:rsidRDefault="00EE3F45" w:rsidP="00F87E7A">
      <w:pPr>
        <w:ind w:left="720" w:hanging="720"/>
        <w:jc w:val="both"/>
        <w:rPr>
          <w:b/>
          <w:bCs/>
          <w:color w:val="000000" w:themeColor="text1"/>
        </w:rPr>
      </w:pPr>
      <w:r w:rsidRPr="002F7268">
        <w:rPr>
          <w:b/>
          <w:bCs/>
          <w:color w:val="000000" w:themeColor="text1"/>
        </w:rPr>
        <w:t xml:space="preserve">Q.  </w:t>
      </w:r>
      <w:r w:rsidRPr="002F7268">
        <w:rPr>
          <w:b/>
          <w:bCs/>
          <w:color w:val="000000" w:themeColor="text1"/>
        </w:rPr>
        <w:tab/>
        <w:t xml:space="preserve">What is the scope of the </w:t>
      </w:r>
      <w:r w:rsidR="00BD6F1F" w:rsidRPr="002F7268">
        <w:rPr>
          <w:b/>
          <w:bCs/>
          <w:color w:val="000000" w:themeColor="text1"/>
        </w:rPr>
        <w:t>Control Center Facility Upgrade Measure</w:t>
      </w:r>
      <w:r w:rsidRPr="002F7268">
        <w:rPr>
          <w:b/>
          <w:bCs/>
          <w:color w:val="000000" w:themeColor="text1"/>
        </w:rPr>
        <w:t xml:space="preserve">? </w:t>
      </w:r>
    </w:p>
    <w:p w14:paraId="3E901869" w14:textId="22170258" w:rsidR="00E07EE6" w:rsidRPr="00117006" w:rsidRDefault="00EE3F45" w:rsidP="00F87E7A">
      <w:pPr>
        <w:ind w:left="720" w:hanging="720"/>
        <w:jc w:val="both"/>
        <w:rPr>
          <w:color w:val="000000" w:themeColor="text1"/>
          <w:lang w:val="x-none"/>
        </w:rPr>
      </w:pPr>
      <w:r w:rsidRPr="00117006">
        <w:rPr>
          <w:color w:val="000000" w:themeColor="text1"/>
        </w:rPr>
        <w:t xml:space="preserve">A. </w:t>
      </w:r>
      <w:r w:rsidRPr="00117006">
        <w:rPr>
          <w:color w:val="000000" w:themeColor="text1"/>
        </w:rPr>
        <w:tab/>
        <w:t>CenterPoint Houston’s proposed Resiliency Pla</w:t>
      </w:r>
      <w:r w:rsidR="00A7288F" w:rsidRPr="00117006">
        <w:rPr>
          <w:color w:val="000000" w:themeColor="text1"/>
        </w:rPr>
        <w:t>n scope</w:t>
      </w:r>
      <w:r w:rsidRPr="00117006">
        <w:rPr>
          <w:color w:val="000000" w:themeColor="text1"/>
        </w:rPr>
        <w:t xml:space="preserve"> for this resiliency measure is</w:t>
      </w:r>
      <w:r w:rsidR="00BD6F1F" w:rsidRPr="00117006">
        <w:rPr>
          <w:color w:val="000000" w:themeColor="text1"/>
        </w:rPr>
        <w:t xml:space="preserve"> </w:t>
      </w:r>
      <w:r w:rsidR="00BD6F1F" w:rsidRPr="00117006">
        <w:rPr>
          <w:color w:val="000000" w:themeColor="text1"/>
          <w:lang w:val="x-none"/>
        </w:rPr>
        <w:t>to construct a concrete wall around the facility.</w:t>
      </w:r>
      <w:r w:rsidR="00A7288F" w:rsidRPr="00117006">
        <w:rPr>
          <w:color w:val="000000" w:themeColor="text1"/>
        </w:rPr>
        <w:t xml:space="preserve">  </w:t>
      </w:r>
      <w:r w:rsidR="00BD6F1F" w:rsidRPr="00117006">
        <w:rPr>
          <w:color w:val="000000" w:themeColor="text1"/>
          <w:lang w:val="x-none"/>
        </w:rPr>
        <w:t xml:space="preserve">The cost to build the flood wall is </w:t>
      </w:r>
      <w:r w:rsidR="00BD6F1F" w:rsidRPr="00117006">
        <w:rPr>
          <w:bCs/>
          <w:color w:val="000000" w:themeColor="text1"/>
          <w:lang w:val="x-none"/>
        </w:rPr>
        <w:t>$7 million.</w:t>
      </w:r>
      <w:r w:rsidR="00BD6F1F" w:rsidRPr="00117006">
        <w:rPr>
          <w:b/>
          <w:color w:val="000000" w:themeColor="text1"/>
          <w:lang w:val="x-none"/>
        </w:rPr>
        <w:t xml:space="preserve"> </w:t>
      </w:r>
      <w:r w:rsidR="00BD6F1F" w:rsidRPr="00117006">
        <w:rPr>
          <w:color w:val="000000" w:themeColor="text1"/>
          <w:lang w:val="x-none"/>
        </w:rPr>
        <w:t>Construction would be completed by 202</w:t>
      </w:r>
      <w:r w:rsidR="00117006" w:rsidRPr="00117006">
        <w:rPr>
          <w:color w:val="000000" w:themeColor="text1"/>
          <w:lang w:val="x-none"/>
        </w:rPr>
        <w:t>8</w:t>
      </w:r>
      <w:r w:rsidR="00BD6F1F" w:rsidRPr="00117006">
        <w:rPr>
          <w:color w:val="000000" w:themeColor="text1"/>
          <w:lang w:val="x-none"/>
        </w:rPr>
        <w:t>.</w:t>
      </w:r>
      <w:r w:rsidR="00EF424F" w:rsidRPr="00117006">
        <w:rPr>
          <w:rStyle w:val="FootnoteReference"/>
          <w:color w:val="000000" w:themeColor="text1"/>
          <w:lang w:val="x-none"/>
        </w:rPr>
        <w:footnoteReference w:id="32"/>
      </w:r>
    </w:p>
    <w:p w14:paraId="6E7635C5" w14:textId="77777777" w:rsidR="00BA4C1E" w:rsidRPr="00DC25E7" w:rsidRDefault="00BA4C1E" w:rsidP="00BA4C1E">
      <w:pPr>
        <w:ind w:left="720" w:hanging="720"/>
        <w:jc w:val="both"/>
        <w:rPr>
          <w:b/>
          <w:bCs/>
          <w:color w:val="000000" w:themeColor="text1"/>
        </w:rPr>
      </w:pPr>
      <w:r w:rsidRPr="00DC25E7">
        <w:rPr>
          <w:b/>
          <w:bCs/>
          <w:color w:val="000000" w:themeColor="text1"/>
        </w:rPr>
        <w:lastRenderedPageBreak/>
        <w:t xml:space="preserve">Q. </w:t>
      </w:r>
      <w:r w:rsidRPr="00DC25E7">
        <w:rPr>
          <w:b/>
          <w:bCs/>
          <w:color w:val="000000" w:themeColor="text1"/>
        </w:rPr>
        <w:tab/>
        <w:t>What alternatives were considered?</w:t>
      </w:r>
    </w:p>
    <w:p w14:paraId="0BDEFB43" w14:textId="2AC0BABA" w:rsidR="008A33D8" w:rsidRPr="00DC25E7" w:rsidRDefault="00BA4C1E" w:rsidP="00CA603C">
      <w:pPr>
        <w:ind w:left="720" w:hanging="720"/>
        <w:jc w:val="both"/>
        <w:rPr>
          <w:color w:val="000000" w:themeColor="text1"/>
          <w:lang w:val="x-none"/>
        </w:rPr>
      </w:pPr>
      <w:r w:rsidRPr="00DC25E7">
        <w:rPr>
          <w:color w:val="000000" w:themeColor="text1"/>
        </w:rPr>
        <w:t>A</w:t>
      </w:r>
      <w:r w:rsidR="00F75FBD" w:rsidRPr="00DC25E7">
        <w:rPr>
          <w:color w:val="000000" w:themeColor="text1"/>
        </w:rPr>
        <w:tab/>
      </w:r>
      <w:r w:rsidR="00CA603C" w:rsidRPr="00DC25E7">
        <w:rPr>
          <w:color w:val="000000" w:themeColor="text1"/>
        </w:rPr>
        <w:t>Building a new control center was considered, however</w:t>
      </w:r>
      <w:r w:rsidR="00876B78" w:rsidRPr="00DC25E7">
        <w:rPr>
          <w:color w:val="000000" w:themeColor="text1"/>
        </w:rPr>
        <w:t>,</w:t>
      </w:r>
      <w:r w:rsidR="00CA603C" w:rsidRPr="00DC25E7">
        <w:rPr>
          <w:color w:val="000000" w:themeColor="text1"/>
        </w:rPr>
        <w:t xml:space="preserve"> </w:t>
      </w:r>
      <w:proofErr w:type="spellStart"/>
      <w:r w:rsidR="00CA603C" w:rsidRPr="00DC25E7">
        <w:rPr>
          <w:color w:val="000000" w:themeColor="text1"/>
        </w:rPr>
        <w:t>t</w:t>
      </w:r>
      <w:r w:rsidR="008A33D8" w:rsidRPr="00DC25E7">
        <w:rPr>
          <w:color w:val="000000" w:themeColor="text1"/>
          <w:lang w:val="x-none"/>
        </w:rPr>
        <w:t>he</w:t>
      </w:r>
      <w:proofErr w:type="spellEnd"/>
      <w:r w:rsidR="008A33D8" w:rsidRPr="00DC25E7">
        <w:rPr>
          <w:color w:val="000000" w:themeColor="text1"/>
          <w:lang w:val="x-none"/>
        </w:rPr>
        <w:t xml:space="preserve"> </w:t>
      </w:r>
      <w:proofErr w:type="spellStart"/>
      <w:r w:rsidR="008A33D8" w:rsidRPr="00DC25E7">
        <w:rPr>
          <w:color w:val="000000" w:themeColor="text1"/>
          <w:lang w:val="x-none"/>
        </w:rPr>
        <w:t>new</w:t>
      </w:r>
      <w:proofErr w:type="spellEnd"/>
      <w:r w:rsidR="008A33D8" w:rsidRPr="00DC25E7">
        <w:rPr>
          <w:color w:val="000000" w:themeColor="text1"/>
          <w:lang w:val="x-none"/>
        </w:rPr>
        <w:t xml:space="preserve"> facility would be more costly than building of the concrete wall and was removed as an option. Temporary walls were found to be effective in a temporary (short term) flooding situation but were not as robust during an event that would inundate the control center with water and was consequently removed as an option as well. High velocity pumps were also found to be a good alternative in a temporary (short term) flooding event but could be inundated with water and potentially fail and were consequently found not to be a viable option for the potential elevation and duration of the extreme water event that could likely occur at this location.</w:t>
      </w:r>
      <w:r w:rsidR="008A33D8" w:rsidRPr="00DC25E7">
        <w:rPr>
          <w:rStyle w:val="FootnoteReference"/>
          <w:color w:val="000000" w:themeColor="text1"/>
          <w:lang w:val="x-none"/>
        </w:rPr>
        <w:footnoteReference w:id="33"/>
      </w:r>
    </w:p>
    <w:p w14:paraId="1413C47C" w14:textId="1E87037C" w:rsidR="00EE3F45" w:rsidRPr="00FA4678" w:rsidRDefault="00EE3F45" w:rsidP="00F87E7A">
      <w:pPr>
        <w:jc w:val="both"/>
        <w:rPr>
          <w:b/>
          <w:bCs/>
          <w:color w:val="000000" w:themeColor="text1"/>
        </w:rPr>
      </w:pPr>
      <w:r w:rsidRPr="00FA4678">
        <w:rPr>
          <w:b/>
          <w:bCs/>
          <w:color w:val="000000" w:themeColor="text1"/>
        </w:rPr>
        <w:t xml:space="preserve">Q.  </w:t>
      </w:r>
      <w:r w:rsidRPr="00FA4678">
        <w:rPr>
          <w:b/>
          <w:bCs/>
          <w:color w:val="000000" w:themeColor="text1"/>
        </w:rPr>
        <w:tab/>
        <w:t xml:space="preserve">What are the </w:t>
      </w:r>
      <w:r w:rsidR="009B1A41" w:rsidRPr="00FA4678">
        <w:rPr>
          <w:b/>
          <w:bCs/>
          <w:color w:val="000000" w:themeColor="text1"/>
        </w:rPr>
        <w:t xml:space="preserve">benefits </w:t>
      </w:r>
      <w:r w:rsidRPr="00FA4678">
        <w:rPr>
          <w:b/>
          <w:bCs/>
          <w:color w:val="000000" w:themeColor="text1"/>
        </w:rPr>
        <w:t xml:space="preserve">of </w:t>
      </w:r>
      <w:r w:rsidR="00BB64DC" w:rsidRPr="00FA4678">
        <w:rPr>
          <w:b/>
          <w:bCs/>
          <w:color w:val="000000" w:themeColor="text1"/>
        </w:rPr>
        <w:t xml:space="preserve">the Control Center Facility Upgrade </w:t>
      </w:r>
      <w:r w:rsidRPr="00FA4678">
        <w:rPr>
          <w:b/>
          <w:bCs/>
          <w:color w:val="000000" w:themeColor="text1"/>
        </w:rPr>
        <w:t xml:space="preserve">Measure? </w:t>
      </w:r>
    </w:p>
    <w:p w14:paraId="556597CC" w14:textId="6471B9C3" w:rsidR="00EE3F45" w:rsidRPr="00FA4678" w:rsidRDefault="00EE3F45" w:rsidP="00396DDA">
      <w:pPr>
        <w:ind w:left="720" w:hanging="720"/>
        <w:jc w:val="both"/>
        <w:rPr>
          <w:color w:val="000000" w:themeColor="text1"/>
        </w:rPr>
      </w:pPr>
      <w:r w:rsidRPr="00FA4678">
        <w:rPr>
          <w:color w:val="000000" w:themeColor="text1"/>
        </w:rPr>
        <w:t xml:space="preserve">A. </w:t>
      </w:r>
      <w:r w:rsidRPr="00FA4678">
        <w:rPr>
          <w:color w:val="000000" w:themeColor="text1"/>
        </w:rPr>
        <w:tab/>
      </w:r>
      <w:r w:rsidR="0033565F" w:rsidRPr="00FA4678">
        <w:rPr>
          <w:color w:val="000000" w:themeColor="text1"/>
          <w:lang w:val="x-none"/>
        </w:rPr>
        <w:t xml:space="preserve">The Control </w:t>
      </w:r>
      <w:r w:rsidR="00DD6054" w:rsidRPr="00FA4678">
        <w:rPr>
          <w:color w:val="000000" w:themeColor="text1"/>
        </w:rPr>
        <w:t>C</w:t>
      </w:r>
      <w:r w:rsidR="00DD6054" w:rsidRPr="00FA4678">
        <w:rPr>
          <w:color w:val="000000" w:themeColor="text1"/>
          <w:lang w:val="x-none"/>
        </w:rPr>
        <w:t xml:space="preserve">enter </w:t>
      </w:r>
      <w:r w:rsidR="00DD6054" w:rsidRPr="00FA4678">
        <w:rPr>
          <w:color w:val="000000" w:themeColor="text1"/>
        </w:rPr>
        <w:t>F</w:t>
      </w:r>
      <w:proofErr w:type="spellStart"/>
      <w:r w:rsidR="00DD6054" w:rsidRPr="00FA4678">
        <w:rPr>
          <w:color w:val="000000" w:themeColor="text1"/>
          <w:lang w:val="x-none"/>
        </w:rPr>
        <w:t>acility</w:t>
      </w:r>
      <w:proofErr w:type="spellEnd"/>
      <w:r w:rsidR="0033565F" w:rsidRPr="00FA4678">
        <w:rPr>
          <w:color w:val="000000" w:themeColor="text1"/>
          <w:lang w:val="x-none"/>
        </w:rPr>
        <w:t xml:space="preserve"> Upgrade is expected to</w:t>
      </w:r>
      <w:r w:rsidR="0033565F" w:rsidRPr="00FA4678">
        <w:rPr>
          <w:color w:val="000000" w:themeColor="text1"/>
        </w:rPr>
        <w:t xml:space="preserve"> </w:t>
      </w:r>
      <w:r w:rsidR="0033565F" w:rsidRPr="00FA4678">
        <w:rPr>
          <w:color w:val="000000" w:themeColor="text1"/>
          <w:lang w:val="x-none"/>
        </w:rPr>
        <w:t>reduce cumulative CMIs over the 3</w:t>
      </w:r>
      <w:r w:rsidR="0069760C" w:rsidRPr="00FA4678">
        <w:rPr>
          <w:color w:val="000000" w:themeColor="text1"/>
          <w:lang w:val="x-none"/>
        </w:rPr>
        <w:noBreakHyphen/>
      </w:r>
      <w:r w:rsidR="0033565F" w:rsidRPr="00FA4678">
        <w:rPr>
          <w:color w:val="000000" w:themeColor="text1"/>
          <w:lang w:val="x-none"/>
        </w:rPr>
        <w:t>year Resiliency Plan by approximately 2.5 million annually by 202</w:t>
      </w:r>
      <w:r w:rsidR="00FA4678" w:rsidRPr="00FA4678">
        <w:rPr>
          <w:color w:val="000000" w:themeColor="text1"/>
          <w:lang w:val="x-none"/>
        </w:rPr>
        <w:t>8</w:t>
      </w:r>
      <w:r w:rsidR="0033565F" w:rsidRPr="00FA4678">
        <w:rPr>
          <w:color w:val="000000" w:themeColor="text1"/>
          <w:lang w:val="x-none"/>
        </w:rPr>
        <w:t xml:space="preserve">. From these assumptions, </w:t>
      </w:r>
      <w:proofErr w:type="spellStart"/>
      <w:r w:rsidR="0033565F" w:rsidRPr="00FA4678">
        <w:rPr>
          <w:color w:val="000000" w:themeColor="text1"/>
          <w:lang w:val="x-none"/>
        </w:rPr>
        <w:t>Guidehouse’s</w:t>
      </w:r>
      <w:proofErr w:type="spellEnd"/>
      <w:r w:rsidR="0033565F" w:rsidRPr="00FA4678">
        <w:rPr>
          <w:color w:val="000000" w:themeColor="text1"/>
          <w:lang w:val="x-none"/>
        </w:rPr>
        <w:t xml:space="preserve"> analysis of</w:t>
      </w:r>
      <w:r w:rsidR="0033565F" w:rsidRPr="00FA4678">
        <w:rPr>
          <w:color w:val="000000" w:themeColor="text1"/>
        </w:rPr>
        <w:t xml:space="preserve"> </w:t>
      </w:r>
      <w:r w:rsidR="0033565F" w:rsidRPr="00FA4678">
        <w:rPr>
          <w:color w:val="000000" w:themeColor="text1"/>
          <w:lang w:val="x-none"/>
        </w:rPr>
        <w:t xml:space="preserve">CenterPoint Houston’s Control </w:t>
      </w:r>
      <w:r w:rsidR="00BB64DC" w:rsidRPr="00FA4678">
        <w:rPr>
          <w:color w:val="000000" w:themeColor="text1"/>
        </w:rPr>
        <w:t>C</w:t>
      </w:r>
      <w:r w:rsidR="0033565F" w:rsidRPr="00FA4678">
        <w:rPr>
          <w:color w:val="000000" w:themeColor="text1"/>
          <w:lang w:val="x-none"/>
        </w:rPr>
        <w:t xml:space="preserve">enter </w:t>
      </w:r>
      <w:r w:rsidR="00BB64DC" w:rsidRPr="00FA4678">
        <w:rPr>
          <w:color w:val="000000" w:themeColor="text1"/>
        </w:rPr>
        <w:t>F</w:t>
      </w:r>
      <w:proofErr w:type="spellStart"/>
      <w:r w:rsidR="0033565F" w:rsidRPr="00FA4678">
        <w:rPr>
          <w:color w:val="000000" w:themeColor="text1"/>
          <w:lang w:val="x-none"/>
        </w:rPr>
        <w:t>acility</w:t>
      </w:r>
      <w:proofErr w:type="spellEnd"/>
      <w:r w:rsidR="0033565F" w:rsidRPr="00FA4678">
        <w:rPr>
          <w:color w:val="000000" w:themeColor="text1"/>
          <w:lang w:val="x-none"/>
        </w:rPr>
        <w:t xml:space="preserve"> Upgrade derived a BCA of 1</w:t>
      </w:r>
      <w:r w:rsidR="00FA4678" w:rsidRPr="00FA4678">
        <w:rPr>
          <w:color w:val="000000" w:themeColor="text1"/>
          <w:lang w:val="x-none"/>
        </w:rPr>
        <w:t>5.2</w:t>
      </w:r>
      <w:r w:rsidR="0033565F" w:rsidRPr="00FA4678">
        <w:rPr>
          <w:color w:val="000000" w:themeColor="text1"/>
          <w:lang w:val="x-none"/>
        </w:rPr>
        <w:t>.</w:t>
      </w:r>
      <w:r w:rsidR="005532EF" w:rsidRPr="00FA4678">
        <w:rPr>
          <w:rStyle w:val="FootnoteReference"/>
          <w:color w:val="000000" w:themeColor="text1"/>
        </w:rPr>
        <w:footnoteReference w:id="34"/>
      </w:r>
      <w:r w:rsidR="00396DDA">
        <w:rPr>
          <w:color w:val="000000" w:themeColor="text1"/>
        </w:rPr>
        <w:t xml:space="preserve"> </w:t>
      </w:r>
      <w:r w:rsidR="00396DDA" w:rsidRPr="00396DDA">
        <w:rPr>
          <w:color w:val="000000" w:themeColor="text1"/>
        </w:rPr>
        <w:t>The amount of load at risk of an extended outage avoided</w:t>
      </w:r>
      <w:r w:rsidR="00FF61D9">
        <w:rPr>
          <w:color w:val="000000" w:themeColor="text1"/>
        </w:rPr>
        <w:t xml:space="preserve"> </w:t>
      </w:r>
      <w:r w:rsidR="00396DDA" w:rsidRPr="00396DDA">
        <w:rPr>
          <w:color w:val="000000" w:themeColor="text1"/>
        </w:rPr>
        <w:t>by CenterPoint Houston’s Control center facility Upgrade resiliency measure is 5,000</w:t>
      </w:r>
      <w:r w:rsidR="00FF61D9">
        <w:rPr>
          <w:color w:val="000000" w:themeColor="text1"/>
        </w:rPr>
        <w:t xml:space="preserve"> </w:t>
      </w:r>
      <w:r w:rsidR="00396DDA" w:rsidRPr="00396DDA">
        <w:rPr>
          <w:color w:val="000000" w:themeColor="text1"/>
        </w:rPr>
        <w:t>MW, with restoration times extended by 1 day</w:t>
      </w:r>
      <w:r w:rsidR="00C9271E">
        <w:rPr>
          <w:color w:val="000000" w:themeColor="text1"/>
        </w:rPr>
        <w:t xml:space="preserve">. </w:t>
      </w:r>
      <w:r w:rsidR="00396DDA" w:rsidRPr="00396DDA">
        <w:rPr>
          <w:color w:val="000000" w:themeColor="text1"/>
        </w:rPr>
        <w:t>Other benefits of this project include</w:t>
      </w:r>
      <w:r w:rsidR="00C9271E">
        <w:rPr>
          <w:color w:val="000000" w:themeColor="text1"/>
        </w:rPr>
        <w:t xml:space="preserve"> </w:t>
      </w:r>
      <w:r w:rsidR="00396DDA" w:rsidRPr="00396DDA">
        <w:rPr>
          <w:color w:val="000000" w:themeColor="text1"/>
        </w:rPr>
        <w:t>avoiding load loss, shorter restoration times, avoidance of the cost to repair systems and</w:t>
      </w:r>
      <w:r w:rsidR="00FF61D9">
        <w:rPr>
          <w:color w:val="000000" w:themeColor="text1"/>
        </w:rPr>
        <w:t xml:space="preserve"> </w:t>
      </w:r>
      <w:r w:rsidR="00396DDA" w:rsidRPr="00396DDA">
        <w:rPr>
          <w:color w:val="000000" w:themeColor="text1"/>
        </w:rPr>
        <w:t>equipment at the Control center facility, avoiding repairs and crew time required to</w:t>
      </w:r>
      <w:r w:rsidR="00FF61D9">
        <w:rPr>
          <w:color w:val="000000" w:themeColor="text1"/>
        </w:rPr>
        <w:t xml:space="preserve"> </w:t>
      </w:r>
      <w:r w:rsidR="00396DDA" w:rsidRPr="00396DDA">
        <w:rPr>
          <w:color w:val="000000" w:themeColor="text1"/>
        </w:rPr>
        <w:t xml:space="preserve">restore service, </w:t>
      </w:r>
      <w:r w:rsidR="00396DDA" w:rsidRPr="00396DDA">
        <w:rPr>
          <w:color w:val="000000" w:themeColor="text1"/>
        </w:rPr>
        <w:lastRenderedPageBreak/>
        <w:t>and recovery of lost data from servers. The cost to repair a damaged</w:t>
      </w:r>
      <w:r w:rsidR="00FF61D9">
        <w:rPr>
          <w:color w:val="000000" w:themeColor="text1"/>
        </w:rPr>
        <w:t xml:space="preserve"> </w:t>
      </w:r>
      <w:r w:rsidR="00396DDA" w:rsidRPr="00396DDA">
        <w:rPr>
          <w:color w:val="000000" w:themeColor="text1"/>
        </w:rPr>
        <w:t>AOC is estimated at $20 million</w:t>
      </w:r>
      <w:r w:rsidR="000630B7">
        <w:rPr>
          <w:color w:val="000000" w:themeColor="text1"/>
        </w:rPr>
        <w:t>.</w:t>
      </w:r>
      <w:r w:rsidR="000D306B">
        <w:rPr>
          <w:rStyle w:val="FootnoteReference"/>
          <w:color w:val="000000" w:themeColor="text1"/>
        </w:rPr>
        <w:footnoteReference w:id="35"/>
      </w:r>
    </w:p>
    <w:p w14:paraId="357D4347" w14:textId="55615BE1" w:rsidR="00EE3F45" w:rsidRPr="00265F77" w:rsidRDefault="00EE3F45" w:rsidP="00F87E7A">
      <w:pPr>
        <w:ind w:left="720" w:hanging="720"/>
        <w:jc w:val="both"/>
        <w:rPr>
          <w:b/>
          <w:bCs/>
          <w:color w:val="000000" w:themeColor="text1"/>
        </w:rPr>
      </w:pPr>
      <w:r w:rsidRPr="00265F77">
        <w:rPr>
          <w:b/>
          <w:bCs/>
          <w:color w:val="000000" w:themeColor="text1"/>
        </w:rPr>
        <w:t xml:space="preserve">Q.  </w:t>
      </w:r>
      <w:r w:rsidRPr="00265F77">
        <w:rPr>
          <w:b/>
          <w:bCs/>
          <w:color w:val="000000" w:themeColor="text1"/>
        </w:rPr>
        <w:tab/>
        <w:t xml:space="preserve">Is </w:t>
      </w:r>
      <w:r w:rsidR="00684684" w:rsidRPr="00265F77">
        <w:rPr>
          <w:b/>
          <w:bCs/>
          <w:color w:val="000000" w:themeColor="text1"/>
        </w:rPr>
        <w:t xml:space="preserve">the Control Center Facility Upgrade </w:t>
      </w:r>
      <w:r w:rsidR="00484700" w:rsidRPr="00265F77">
        <w:rPr>
          <w:b/>
          <w:bCs/>
          <w:color w:val="000000" w:themeColor="text1"/>
        </w:rPr>
        <w:t>Measure part</w:t>
      </w:r>
      <w:r w:rsidRPr="00265F77">
        <w:rPr>
          <w:b/>
          <w:bCs/>
          <w:color w:val="000000" w:themeColor="text1"/>
        </w:rPr>
        <w:t xml:space="preserve"> of a program that has been approved of in the past?  </w:t>
      </w:r>
    </w:p>
    <w:p w14:paraId="7DBB1C68" w14:textId="30E36879" w:rsidR="00EE3F45" w:rsidRDefault="00EE3F45" w:rsidP="00F87E7A">
      <w:pPr>
        <w:ind w:left="720" w:hanging="720"/>
        <w:jc w:val="both"/>
        <w:rPr>
          <w:color w:val="000000" w:themeColor="text1"/>
        </w:rPr>
      </w:pPr>
      <w:r w:rsidRPr="00B06DB4">
        <w:rPr>
          <w:color w:val="000000" w:themeColor="text1"/>
        </w:rPr>
        <w:t>A.</w:t>
      </w:r>
      <w:r w:rsidRPr="00B06DB4">
        <w:rPr>
          <w:color w:val="000000" w:themeColor="text1"/>
        </w:rPr>
        <w:tab/>
      </w:r>
      <w:r w:rsidR="00C17747" w:rsidRPr="00B06DB4">
        <w:rPr>
          <w:color w:val="000000" w:themeColor="text1"/>
        </w:rPr>
        <w:t xml:space="preserve">No, this is a unique asset being </w:t>
      </w:r>
      <w:r w:rsidR="00596278" w:rsidRPr="00B06DB4">
        <w:rPr>
          <w:color w:val="000000" w:themeColor="text1"/>
        </w:rPr>
        <w:t xml:space="preserve">floodproofed. </w:t>
      </w:r>
    </w:p>
    <w:p w14:paraId="3ED6E861" w14:textId="1E045F36" w:rsidR="00E42A76" w:rsidRPr="00B06DB4" w:rsidRDefault="00AA4EFB" w:rsidP="00A776A9">
      <w:pPr>
        <w:keepNext/>
        <w:spacing w:before="120"/>
        <w:ind w:left="720"/>
        <w:jc w:val="both"/>
        <w:outlineLvl w:val="1"/>
        <w:rPr>
          <w:color w:val="000000" w:themeColor="text1"/>
        </w:rPr>
      </w:pPr>
      <w:bookmarkStart w:id="34" w:name="_Toc195533835"/>
      <w:r>
        <w:rPr>
          <w:b/>
          <w:color w:val="000000" w:themeColor="text1"/>
          <w:u w:val="single"/>
        </w:rPr>
        <w:t>C</w:t>
      </w:r>
      <w:r w:rsidR="00E42A76" w:rsidRPr="00F2312D">
        <w:rPr>
          <w:b/>
          <w:color w:val="000000" w:themeColor="text1"/>
          <w:u w:val="single"/>
        </w:rPr>
        <w:t xml:space="preserve">. </w:t>
      </w:r>
      <w:r w:rsidR="00E42A76" w:rsidRPr="00F2312D">
        <w:rPr>
          <w:b/>
          <w:color w:val="000000" w:themeColor="text1"/>
          <w:u w:val="single"/>
        </w:rPr>
        <w:tab/>
      </w:r>
      <w:r>
        <w:rPr>
          <w:b/>
          <w:color w:val="000000" w:themeColor="text1"/>
          <w:u w:val="single"/>
        </w:rPr>
        <w:t>FLOOD CONTROL</w:t>
      </w:r>
      <w:r w:rsidR="00E42A76">
        <w:rPr>
          <w:b/>
          <w:color w:val="000000" w:themeColor="text1"/>
          <w:u w:val="single"/>
        </w:rPr>
        <w:t xml:space="preserve"> (RM-</w:t>
      </w:r>
      <w:r>
        <w:rPr>
          <w:b/>
          <w:color w:val="000000" w:themeColor="text1"/>
          <w:u w:val="single"/>
        </w:rPr>
        <w:t>10, and 11</w:t>
      </w:r>
      <w:r w:rsidR="00E42A76">
        <w:rPr>
          <w:b/>
          <w:color w:val="000000" w:themeColor="text1"/>
          <w:u w:val="single"/>
        </w:rPr>
        <w:t>)</w:t>
      </w:r>
      <w:r w:rsidR="00E42A76" w:rsidRPr="00F2312D">
        <w:rPr>
          <w:b/>
          <w:color w:val="000000" w:themeColor="text1"/>
          <w:u w:val="single"/>
        </w:rPr>
        <w:t xml:space="preserve"> </w:t>
      </w:r>
      <w:r w:rsidR="00E42A76">
        <w:rPr>
          <w:b/>
          <w:color w:val="000000" w:themeColor="text1"/>
          <w:u w:val="single"/>
        </w:rPr>
        <w:t>RECOMMENDATION</w:t>
      </w:r>
      <w:bookmarkEnd w:id="34"/>
    </w:p>
    <w:p w14:paraId="7E7145A5" w14:textId="31E452DE" w:rsidR="00AA4EFB" w:rsidRPr="00194820" w:rsidRDefault="00AA4EFB" w:rsidP="00194820">
      <w:pPr>
        <w:ind w:left="720" w:hanging="720"/>
        <w:jc w:val="both"/>
        <w:rPr>
          <w:b/>
          <w:bCs/>
          <w:color w:val="000000" w:themeColor="text1"/>
        </w:rPr>
      </w:pPr>
      <w:r w:rsidRPr="00194820">
        <w:rPr>
          <w:b/>
          <w:bCs/>
          <w:color w:val="000000" w:themeColor="text1"/>
        </w:rPr>
        <w:t xml:space="preserve">Q. </w:t>
      </w:r>
      <w:r w:rsidRPr="00194820">
        <w:rPr>
          <w:b/>
          <w:bCs/>
          <w:color w:val="000000" w:themeColor="text1"/>
        </w:rPr>
        <w:tab/>
        <w:t>What is your recommendation regarding the Flood Control</w:t>
      </w:r>
      <w:r w:rsidR="002F67DD" w:rsidRPr="00194820">
        <w:rPr>
          <w:b/>
          <w:bCs/>
          <w:color w:val="000000" w:themeColor="text1"/>
        </w:rPr>
        <w:t xml:space="preserve"> (RM</w:t>
      </w:r>
      <w:r w:rsidR="00381BC1" w:rsidRPr="00194820">
        <w:rPr>
          <w:b/>
          <w:bCs/>
          <w:color w:val="000000" w:themeColor="text1"/>
        </w:rPr>
        <w:t>-10 and 11)</w:t>
      </w:r>
      <w:r w:rsidRPr="00194820">
        <w:rPr>
          <w:b/>
          <w:bCs/>
          <w:color w:val="000000" w:themeColor="text1"/>
        </w:rPr>
        <w:t xml:space="preserve"> </w:t>
      </w:r>
      <w:r w:rsidR="002F67DD" w:rsidRPr="00194820">
        <w:rPr>
          <w:b/>
          <w:bCs/>
          <w:color w:val="000000" w:themeColor="text1"/>
        </w:rPr>
        <w:t>M</w:t>
      </w:r>
      <w:r w:rsidRPr="00194820">
        <w:rPr>
          <w:b/>
          <w:bCs/>
          <w:color w:val="000000" w:themeColor="text1"/>
        </w:rPr>
        <w:t>easures?</w:t>
      </w:r>
    </w:p>
    <w:p w14:paraId="0A7969F8" w14:textId="09CB3960" w:rsidR="00D15710" w:rsidRPr="00381BC1" w:rsidRDefault="00AA4EFB" w:rsidP="00381BC1">
      <w:pPr>
        <w:ind w:left="720" w:hanging="720"/>
        <w:jc w:val="both"/>
        <w:rPr>
          <w:color w:val="000000" w:themeColor="text1"/>
        </w:rPr>
      </w:pPr>
      <w:r w:rsidRPr="00194820">
        <w:rPr>
          <w:color w:val="000000" w:themeColor="text1"/>
        </w:rPr>
        <w:t>A.</w:t>
      </w:r>
      <w:r w:rsidRPr="00194820">
        <w:rPr>
          <w:color w:val="000000" w:themeColor="text1"/>
        </w:rPr>
        <w:tab/>
        <w:t>The projected impact of flooding and extent of the Company’s service area included in the 100-year, 200-year, and 500-year floodplain is expected to increase over time, as evidenced by historical increases in flood depth and flooded fraction.</w:t>
      </w:r>
      <w:r w:rsidRPr="00194820">
        <w:rPr>
          <w:rStyle w:val="FootnoteReference"/>
          <w:rFonts w:ascii="Arial" w:hAnsi="Arial" w:cs="Arial"/>
          <w:color w:val="000000"/>
          <w:sz w:val="20"/>
          <w:lang w:val="x-none"/>
        </w:rPr>
        <w:footnoteReference w:id="36"/>
      </w:r>
      <w:r w:rsidRPr="00194820">
        <w:rPr>
          <w:color w:val="000000" w:themeColor="text1"/>
        </w:rPr>
        <w:t xml:space="preserve"> Given the increasing risks and the high BCA ratios, I recommend the Substation Flood Control measure be approved.  It is my professional experience that th</w:t>
      </w:r>
      <w:r w:rsidR="00381BC1" w:rsidRPr="00194820">
        <w:rPr>
          <w:color w:val="000000" w:themeColor="text1"/>
        </w:rPr>
        <w:t>ese</w:t>
      </w:r>
      <w:r w:rsidRPr="00194820">
        <w:rPr>
          <w:color w:val="000000" w:themeColor="text1"/>
        </w:rPr>
        <w:t xml:space="preserve"> measure</w:t>
      </w:r>
      <w:r w:rsidR="00381BC1" w:rsidRPr="00194820">
        <w:rPr>
          <w:color w:val="000000" w:themeColor="text1"/>
        </w:rPr>
        <w:t>s</w:t>
      </w:r>
      <w:r w:rsidRPr="00194820">
        <w:rPr>
          <w:color w:val="000000" w:themeColor="text1"/>
        </w:rPr>
        <w:t xml:space="preserve"> </w:t>
      </w:r>
      <w:r w:rsidR="00381BC1" w:rsidRPr="00194820">
        <w:rPr>
          <w:color w:val="000000" w:themeColor="text1"/>
        </w:rPr>
        <w:t>are</w:t>
      </w:r>
      <w:r w:rsidRPr="00194820">
        <w:rPr>
          <w:color w:val="000000" w:themeColor="text1"/>
        </w:rPr>
        <w:t xml:space="preserve"> superior to the alternatives and are in the public best interest.</w:t>
      </w:r>
    </w:p>
    <w:p w14:paraId="6196656F" w14:textId="2766EBF9" w:rsidR="00AB1A6E" w:rsidRPr="00381BC1" w:rsidRDefault="00AB1A6E" w:rsidP="00AB1A6E">
      <w:pPr>
        <w:keepNext/>
        <w:tabs>
          <w:tab w:val="left" w:pos="288"/>
        </w:tabs>
        <w:spacing w:before="240"/>
        <w:jc w:val="both"/>
        <w:outlineLvl w:val="0"/>
        <w:rPr>
          <w:b/>
          <w:bCs/>
          <w:color w:val="000000" w:themeColor="text1"/>
        </w:rPr>
      </w:pPr>
      <w:bookmarkStart w:id="35" w:name="_Toc195533836"/>
      <w:r w:rsidRPr="00381BC1">
        <w:rPr>
          <w:b/>
          <w:bCs/>
          <w:color w:val="000000" w:themeColor="text1"/>
        </w:rPr>
        <w:t xml:space="preserve">V. </w:t>
      </w:r>
      <w:r w:rsidRPr="00381BC1">
        <w:rPr>
          <w:b/>
          <w:bCs/>
          <w:color w:val="000000" w:themeColor="text1"/>
        </w:rPr>
        <w:tab/>
        <w:t>WILDFIRE RESILIENCY MEASURE</w:t>
      </w:r>
      <w:r w:rsidR="000B5F2B" w:rsidRPr="00381BC1">
        <w:rPr>
          <w:b/>
          <w:bCs/>
          <w:color w:val="000000" w:themeColor="text1"/>
        </w:rPr>
        <w:t>S</w:t>
      </w:r>
      <w:r w:rsidRPr="00381BC1">
        <w:rPr>
          <w:b/>
          <w:bCs/>
          <w:color w:val="000000" w:themeColor="text1"/>
        </w:rPr>
        <w:t xml:space="preserve"> ANALYSIS</w:t>
      </w:r>
      <w:bookmarkEnd w:id="35"/>
      <w:r w:rsidRPr="00381BC1">
        <w:rPr>
          <w:b/>
          <w:bCs/>
          <w:color w:val="000000" w:themeColor="text1"/>
        </w:rPr>
        <w:t xml:space="preserve">  </w:t>
      </w:r>
    </w:p>
    <w:p w14:paraId="52F6CA91" w14:textId="24994E3E" w:rsidR="00D6369F" w:rsidRPr="00194820" w:rsidRDefault="000B5F2B" w:rsidP="4D7FE2E8">
      <w:pPr>
        <w:keepNext/>
        <w:spacing w:before="120"/>
        <w:ind w:left="720"/>
        <w:jc w:val="both"/>
        <w:outlineLvl w:val="1"/>
        <w:rPr>
          <w:b/>
          <w:bCs/>
          <w:color w:val="000000" w:themeColor="text1"/>
          <w:u w:val="single"/>
        </w:rPr>
      </w:pPr>
      <w:bookmarkStart w:id="36" w:name="_Toc195533837"/>
      <w:r w:rsidRPr="00194820">
        <w:rPr>
          <w:b/>
          <w:bCs/>
          <w:color w:val="000000" w:themeColor="text1"/>
        </w:rPr>
        <w:t>A</w:t>
      </w:r>
      <w:r w:rsidR="346B33C0" w:rsidRPr="00194820">
        <w:rPr>
          <w:b/>
          <w:bCs/>
          <w:color w:val="000000" w:themeColor="text1"/>
        </w:rPr>
        <w:t xml:space="preserve">. </w:t>
      </w:r>
      <w:r w:rsidR="00E57024" w:rsidRPr="00381BC1">
        <w:tab/>
      </w:r>
      <w:r w:rsidR="7A87A68B" w:rsidRPr="00381BC1">
        <w:rPr>
          <w:b/>
          <w:bCs/>
          <w:u w:val="single"/>
        </w:rPr>
        <w:t>WILDFIRE ADVANCED ANALYTICS (RM-22)</w:t>
      </w:r>
      <w:bookmarkEnd w:id="36"/>
    </w:p>
    <w:p w14:paraId="60C60679" w14:textId="1053605A" w:rsidR="00D6369F" w:rsidRPr="00194820" w:rsidRDefault="00D6369F" w:rsidP="00D6369F">
      <w:pPr>
        <w:ind w:left="720" w:hanging="720"/>
        <w:jc w:val="both"/>
        <w:rPr>
          <w:b/>
          <w:bCs/>
          <w:color w:val="000000" w:themeColor="text1"/>
        </w:rPr>
      </w:pPr>
      <w:r w:rsidRPr="00194820">
        <w:rPr>
          <w:b/>
          <w:bCs/>
          <w:color w:val="000000" w:themeColor="text1"/>
        </w:rPr>
        <w:t>Q.</w:t>
      </w:r>
      <w:r w:rsidRPr="00194820">
        <w:rPr>
          <w:b/>
          <w:bCs/>
          <w:color w:val="000000" w:themeColor="text1"/>
        </w:rPr>
        <w:tab/>
        <w:t xml:space="preserve">What </w:t>
      </w:r>
      <w:r w:rsidRPr="00194820">
        <w:rPr>
          <w:rFonts w:ascii="Times New Roman Bold" w:hAnsi="Times New Roman Bold"/>
          <w:b/>
          <w:bCs/>
          <w:color w:val="000000" w:themeColor="text1"/>
        </w:rPr>
        <w:t xml:space="preserve">is the </w:t>
      </w:r>
      <w:r w:rsidR="006306FD" w:rsidRPr="00194820">
        <w:rPr>
          <w:b/>
          <w:bCs/>
        </w:rPr>
        <w:t>Wildfire Advanced Analytics</w:t>
      </w:r>
      <w:r w:rsidRPr="00194820">
        <w:rPr>
          <w:b/>
          <w:color w:val="000000" w:themeColor="text1"/>
        </w:rPr>
        <w:t xml:space="preserve"> </w:t>
      </w:r>
      <w:r w:rsidRPr="00194820">
        <w:rPr>
          <w:rFonts w:ascii="Times New Roman Bold" w:hAnsi="Times New Roman Bold"/>
          <w:b/>
          <w:bCs/>
          <w:color w:val="000000" w:themeColor="text1"/>
        </w:rPr>
        <w:t xml:space="preserve">Measure?  </w:t>
      </w:r>
    </w:p>
    <w:p w14:paraId="27F33C15" w14:textId="250DEDD8" w:rsidR="00D6369F" w:rsidRPr="00194820" w:rsidRDefault="00D6369F" w:rsidP="00A6203C">
      <w:pPr>
        <w:ind w:left="720" w:hanging="720"/>
        <w:jc w:val="both"/>
        <w:rPr>
          <w:color w:val="000000" w:themeColor="text1"/>
        </w:rPr>
      </w:pPr>
      <w:r w:rsidRPr="00194820">
        <w:rPr>
          <w:color w:val="000000" w:themeColor="text1"/>
        </w:rPr>
        <w:t>A.</w:t>
      </w:r>
      <w:r w:rsidRPr="00194820">
        <w:rPr>
          <w:color w:val="000000" w:themeColor="text1"/>
        </w:rPr>
        <w:tab/>
        <w:t>CenterPoint</w:t>
      </w:r>
      <w:r w:rsidR="00D657D7" w:rsidRPr="00194820">
        <w:rPr>
          <w:color w:val="000000" w:themeColor="text1"/>
        </w:rPr>
        <w:t xml:space="preserve"> Houston</w:t>
      </w:r>
      <w:r w:rsidR="00601132" w:rsidRPr="00194820">
        <w:rPr>
          <w:color w:val="000000" w:themeColor="text1"/>
        </w:rPr>
        <w:t>’s</w:t>
      </w:r>
      <w:r w:rsidRPr="00194820">
        <w:rPr>
          <w:color w:val="000000" w:themeColor="text1"/>
        </w:rPr>
        <w:t xml:space="preserve"> </w:t>
      </w:r>
      <w:r w:rsidR="00AB3783" w:rsidRPr="00194820">
        <w:t>Wildfire Advanced Analytics</w:t>
      </w:r>
      <w:r w:rsidR="00C16B84" w:rsidRPr="0015242D">
        <w:t xml:space="preserve"> </w:t>
      </w:r>
      <w:r w:rsidR="004C6529" w:rsidRPr="0015242D">
        <w:t xml:space="preserve">Measure </w:t>
      </w:r>
      <w:r w:rsidR="00A6203C" w:rsidRPr="0015242D">
        <w:rPr>
          <w:color w:val="000000" w:themeColor="text1"/>
        </w:rPr>
        <w:t xml:space="preserve">entails </w:t>
      </w:r>
      <w:proofErr w:type="gramStart"/>
      <w:r w:rsidR="00A2640C" w:rsidRPr="0015242D">
        <w:rPr>
          <w:color w:val="000000" w:themeColor="text1"/>
        </w:rPr>
        <w:t>involves</w:t>
      </w:r>
      <w:proofErr w:type="gramEnd"/>
      <w:r w:rsidR="00A2640C" w:rsidRPr="0015242D">
        <w:rPr>
          <w:color w:val="000000" w:themeColor="text1"/>
        </w:rPr>
        <w:t xml:space="preserve"> integrating various data types (LiDAR imagery, device data, weather data, inspection data, and </w:t>
      </w:r>
      <w:r w:rsidR="00A2640C" w:rsidRPr="0015242D">
        <w:rPr>
          <w:color w:val="000000" w:themeColor="text1"/>
        </w:rPr>
        <w:lastRenderedPageBreak/>
        <w:t>monitoring data) into advanced analytics software. This allows the Company to overlay imagery, assess wildfire risks, and identify potential improvements</w:t>
      </w:r>
      <w:r w:rsidRPr="00194820">
        <w:rPr>
          <w:color w:val="000000" w:themeColor="text1"/>
        </w:rPr>
        <w:t>.</w:t>
      </w:r>
      <w:r w:rsidRPr="00194820">
        <w:rPr>
          <w:rStyle w:val="FootnoteReference"/>
          <w:color w:val="000000" w:themeColor="text1"/>
        </w:rPr>
        <w:footnoteReference w:id="37"/>
      </w:r>
      <w:r w:rsidRPr="00194820">
        <w:rPr>
          <w:color w:val="000000" w:themeColor="text1"/>
        </w:rPr>
        <w:t xml:space="preserve"> </w:t>
      </w:r>
    </w:p>
    <w:p w14:paraId="3954A93A" w14:textId="19552A1C" w:rsidR="00D6369F" w:rsidRPr="00194820" w:rsidRDefault="00D6369F" w:rsidP="00D6369F">
      <w:pPr>
        <w:ind w:left="720" w:hanging="720"/>
        <w:jc w:val="both"/>
        <w:rPr>
          <w:b/>
          <w:bCs/>
          <w:color w:val="000000" w:themeColor="text1"/>
        </w:rPr>
      </w:pPr>
      <w:r w:rsidRPr="00194820">
        <w:rPr>
          <w:b/>
          <w:bCs/>
          <w:color w:val="000000" w:themeColor="text1"/>
        </w:rPr>
        <w:t xml:space="preserve">Q.  </w:t>
      </w:r>
      <w:r w:rsidRPr="00194820">
        <w:rPr>
          <w:b/>
          <w:bCs/>
          <w:color w:val="000000" w:themeColor="text1"/>
        </w:rPr>
        <w:tab/>
        <w:t xml:space="preserve">What is the scope of the </w:t>
      </w:r>
      <w:r w:rsidR="000615AD" w:rsidRPr="0015242D">
        <w:rPr>
          <w:b/>
          <w:bCs/>
        </w:rPr>
        <w:t>Wildfire Advanced Analytics</w:t>
      </w:r>
      <w:r w:rsidR="000615AD" w:rsidRPr="00194820">
        <w:rPr>
          <w:b/>
          <w:color w:val="000000" w:themeColor="text1"/>
        </w:rPr>
        <w:t xml:space="preserve"> </w:t>
      </w:r>
      <w:r w:rsidRPr="00194820">
        <w:rPr>
          <w:b/>
          <w:bCs/>
          <w:color w:val="000000" w:themeColor="text1"/>
        </w:rPr>
        <w:t xml:space="preserve">Measure? </w:t>
      </w:r>
    </w:p>
    <w:p w14:paraId="7FECE75D" w14:textId="323D4C8D" w:rsidR="00D6369F" w:rsidRPr="00194820" w:rsidRDefault="00D6369F" w:rsidP="00D6369F">
      <w:pPr>
        <w:ind w:left="720" w:hanging="720"/>
        <w:jc w:val="both"/>
        <w:rPr>
          <w:color w:val="000000" w:themeColor="text1"/>
          <w:lang w:val="x-none"/>
        </w:rPr>
      </w:pPr>
      <w:r w:rsidRPr="00194820">
        <w:rPr>
          <w:color w:val="000000" w:themeColor="text1"/>
        </w:rPr>
        <w:t xml:space="preserve">A. </w:t>
      </w:r>
      <w:r w:rsidRPr="00194820">
        <w:rPr>
          <w:color w:val="000000" w:themeColor="text1"/>
        </w:rPr>
        <w:tab/>
        <w:t xml:space="preserve">CenterPoint Houston’s proposed Resiliency Plan scope for this resiliency measure is </w:t>
      </w:r>
      <w:r w:rsidRPr="00194820">
        <w:rPr>
          <w:color w:val="000000" w:themeColor="text1"/>
          <w:lang w:val="x-none"/>
        </w:rPr>
        <w:t xml:space="preserve">to </w:t>
      </w:r>
      <w:r w:rsidR="00C90DFF" w:rsidRPr="00194820">
        <w:rPr>
          <w:color w:val="000000" w:themeColor="text1"/>
          <w:lang w:val="x-none"/>
        </w:rPr>
        <w:t xml:space="preserve">input data into </w:t>
      </w:r>
      <w:r w:rsidR="00AA34EE" w:rsidRPr="00194820">
        <w:rPr>
          <w:color w:val="000000" w:themeColor="text1"/>
          <w:lang w:val="x-none"/>
        </w:rPr>
        <w:t>the advanced analytics software module</w:t>
      </w:r>
      <w:r w:rsidRPr="00194820">
        <w:rPr>
          <w:color w:val="000000" w:themeColor="text1"/>
          <w:lang w:val="x-none"/>
        </w:rPr>
        <w:t>.</w:t>
      </w:r>
      <w:r w:rsidRPr="00194820">
        <w:rPr>
          <w:color w:val="000000" w:themeColor="text1"/>
        </w:rPr>
        <w:t xml:space="preserve">  </w:t>
      </w:r>
      <w:r w:rsidRPr="00194820">
        <w:rPr>
          <w:color w:val="000000" w:themeColor="text1"/>
          <w:lang w:val="x-none"/>
        </w:rPr>
        <w:t>The</w:t>
      </w:r>
      <w:r w:rsidR="00540F4E" w:rsidRPr="00194820">
        <w:rPr>
          <w:color w:val="000000" w:themeColor="text1"/>
          <w:lang w:val="x-none"/>
        </w:rPr>
        <w:t xml:space="preserve"> cost for this measure is </w:t>
      </w:r>
      <w:r w:rsidR="00E8642A" w:rsidRPr="00194820">
        <w:rPr>
          <w:color w:val="000000" w:themeColor="text1"/>
          <w:lang w:val="x-none"/>
        </w:rPr>
        <w:t xml:space="preserve">$0.9 in O&amp;M expenses with no </w:t>
      </w:r>
      <w:r w:rsidR="000D306B" w:rsidRPr="000D306B">
        <w:rPr>
          <w:color w:val="000000" w:themeColor="text1"/>
          <w:lang w:val="x-none"/>
        </w:rPr>
        <w:t>capital</w:t>
      </w:r>
      <w:r w:rsidR="00E8642A" w:rsidRPr="00194820">
        <w:rPr>
          <w:color w:val="000000" w:themeColor="text1"/>
          <w:lang w:val="x-none"/>
        </w:rPr>
        <w:t xml:space="preserve"> cost</w:t>
      </w:r>
      <w:r w:rsidRPr="00194820">
        <w:rPr>
          <w:bCs/>
          <w:color w:val="000000" w:themeColor="text1"/>
          <w:lang w:val="x-none"/>
        </w:rPr>
        <w:t>.</w:t>
      </w:r>
      <w:r w:rsidRPr="00194820">
        <w:rPr>
          <w:rStyle w:val="FootnoteReference"/>
          <w:color w:val="000000" w:themeColor="text1"/>
          <w:lang w:val="x-none"/>
        </w:rPr>
        <w:footnoteReference w:id="38"/>
      </w:r>
    </w:p>
    <w:p w14:paraId="3E74DE0F" w14:textId="77777777" w:rsidR="00D6369F" w:rsidRPr="00194820" w:rsidRDefault="00D6369F" w:rsidP="00D6369F">
      <w:pPr>
        <w:ind w:left="720" w:hanging="720"/>
        <w:jc w:val="both"/>
        <w:rPr>
          <w:b/>
          <w:bCs/>
          <w:color w:val="000000" w:themeColor="text1"/>
        </w:rPr>
      </w:pPr>
      <w:r w:rsidRPr="00194820">
        <w:rPr>
          <w:b/>
          <w:bCs/>
          <w:color w:val="000000" w:themeColor="text1"/>
        </w:rPr>
        <w:t xml:space="preserve">Q. </w:t>
      </w:r>
      <w:r w:rsidRPr="00194820">
        <w:rPr>
          <w:b/>
          <w:bCs/>
          <w:color w:val="000000" w:themeColor="text1"/>
        </w:rPr>
        <w:tab/>
        <w:t>What alternatives were considered?</w:t>
      </w:r>
    </w:p>
    <w:p w14:paraId="2477C848" w14:textId="1D195DA5" w:rsidR="00D6369F" w:rsidRPr="00194820" w:rsidRDefault="00D6369F" w:rsidP="00D6369F">
      <w:pPr>
        <w:ind w:left="720" w:hanging="720"/>
        <w:jc w:val="both"/>
        <w:rPr>
          <w:color w:val="000000" w:themeColor="text1"/>
          <w:lang w:val="x-none"/>
        </w:rPr>
      </w:pPr>
      <w:proofErr w:type="gramStart"/>
      <w:r w:rsidRPr="00194820">
        <w:rPr>
          <w:color w:val="000000" w:themeColor="text1"/>
        </w:rPr>
        <w:t>A</w:t>
      </w:r>
      <w:r w:rsidRPr="00194820">
        <w:rPr>
          <w:color w:val="000000" w:themeColor="text1"/>
        </w:rPr>
        <w:tab/>
      </w:r>
      <w:r w:rsidR="00D8161F" w:rsidRPr="0015242D">
        <w:rPr>
          <w:color w:val="000000" w:themeColor="text1"/>
        </w:rPr>
        <w:t xml:space="preserve">No </w:t>
      </w:r>
      <w:r w:rsidR="001A58F4" w:rsidRPr="0015242D">
        <w:rPr>
          <w:color w:val="000000" w:themeColor="text1"/>
        </w:rPr>
        <w:t xml:space="preserve">alternatives of </w:t>
      </w:r>
      <w:r w:rsidR="0015242D" w:rsidRPr="0015242D">
        <w:rPr>
          <w:color w:val="000000" w:themeColor="text1"/>
        </w:rPr>
        <w:t>the Wildfire Advanced Analytics Measure</w:t>
      </w:r>
      <w:proofErr w:type="gramEnd"/>
      <w:r w:rsidR="0015242D" w:rsidRPr="0015242D">
        <w:rPr>
          <w:color w:val="000000" w:themeColor="text1"/>
        </w:rPr>
        <w:t xml:space="preserve"> </w:t>
      </w:r>
      <w:r w:rsidR="001A58F4" w:rsidRPr="0015242D">
        <w:rPr>
          <w:color w:val="000000" w:themeColor="text1"/>
        </w:rPr>
        <w:t>were provided</w:t>
      </w:r>
      <w:r w:rsidR="00845C8A" w:rsidRPr="0015242D">
        <w:rPr>
          <w:color w:val="000000" w:themeColor="text1"/>
        </w:rPr>
        <w:t xml:space="preserve">, with the exception of not pursuing </w:t>
      </w:r>
      <w:r w:rsidR="0015242D" w:rsidRPr="0015242D">
        <w:rPr>
          <w:color w:val="000000" w:themeColor="text1"/>
        </w:rPr>
        <w:t>the measure</w:t>
      </w:r>
      <w:r w:rsidRPr="00194820">
        <w:rPr>
          <w:color w:val="000000" w:themeColor="text1"/>
          <w:lang w:val="x-none"/>
        </w:rPr>
        <w:t>.</w:t>
      </w:r>
      <w:r w:rsidRPr="00194820">
        <w:rPr>
          <w:rStyle w:val="FootnoteReference"/>
          <w:color w:val="000000" w:themeColor="text1"/>
          <w:lang w:val="x-none"/>
        </w:rPr>
        <w:footnoteReference w:id="39"/>
      </w:r>
    </w:p>
    <w:p w14:paraId="47B96061" w14:textId="5431C77C" w:rsidR="00D6369F" w:rsidRPr="00194820" w:rsidRDefault="00D6369F" w:rsidP="00D6369F">
      <w:pPr>
        <w:ind w:left="720" w:hanging="720"/>
        <w:jc w:val="both"/>
        <w:rPr>
          <w:b/>
          <w:bCs/>
          <w:color w:val="000000" w:themeColor="text1"/>
        </w:rPr>
      </w:pPr>
      <w:r w:rsidRPr="00194820">
        <w:rPr>
          <w:b/>
          <w:bCs/>
          <w:color w:val="000000" w:themeColor="text1"/>
        </w:rPr>
        <w:t xml:space="preserve">Q.  </w:t>
      </w:r>
      <w:r w:rsidRPr="00194820">
        <w:rPr>
          <w:b/>
          <w:bCs/>
          <w:color w:val="000000" w:themeColor="text1"/>
        </w:rPr>
        <w:tab/>
        <w:t xml:space="preserve">Is the </w:t>
      </w:r>
      <w:r w:rsidR="004C6529" w:rsidRPr="00346D3E">
        <w:rPr>
          <w:b/>
          <w:bCs/>
        </w:rPr>
        <w:t>Wildfire Advanced Analytics</w:t>
      </w:r>
      <w:r w:rsidR="004C6529" w:rsidRPr="00194820">
        <w:rPr>
          <w:b/>
          <w:color w:val="000000" w:themeColor="text1"/>
        </w:rPr>
        <w:t xml:space="preserve"> </w:t>
      </w:r>
      <w:r w:rsidRPr="00194820">
        <w:rPr>
          <w:b/>
          <w:bCs/>
          <w:color w:val="000000" w:themeColor="text1"/>
        </w:rPr>
        <w:t xml:space="preserve">Measure part of a program that has been approved of in the past?  </w:t>
      </w:r>
    </w:p>
    <w:p w14:paraId="2DB33465" w14:textId="0DB39BCB" w:rsidR="00D6369F" w:rsidRPr="00194820" w:rsidRDefault="00D6369F" w:rsidP="00D6369F">
      <w:pPr>
        <w:ind w:left="720" w:hanging="720"/>
        <w:jc w:val="both"/>
        <w:rPr>
          <w:color w:val="000000" w:themeColor="text1"/>
        </w:rPr>
      </w:pPr>
      <w:r w:rsidRPr="00194820">
        <w:rPr>
          <w:color w:val="000000" w:themeColor="text1"/>
        </w:rPr>
        <w:t>A.</w:t>
      </w:r>
      <w:r w:rsidRPr="00194820">
        <w:rPr>
          <w:color w:val="000000" w:themeColor="text1"/>
        </w:rPr>
        <w:tab/>
        <w:t xml:space="preserve">No, this </w:t>
      </w:r>
      <w:r w:rsidR="00BC15CE" w:rsidRPr="00194820">
        <w:rPr>
          <w:color w:val="000000" w:themeColor="text1"/>
        </w:rPr>
        <w:t>would be a new program</w:t>
      </w:r>
      <w:r w:rsidRPr="00194820">
        <w:rPr>
          <w:color w:val="000000" w:themeColor="text1"/>
        </w:rPr>
        <w:t xml:space="preserve">. </w:t>
      </w:r>
    </w:p>
    <w:p w14:paraId="2742CD2B" w14:textId="09F62758" w:rsidR="00E57024" w:rsidRPr="00194820" w:rsidRDefault="000B5F2B" w:rsidP="00E57024">
      <w:pPr>
        <w:keepNext/>
        <w:spacing w:before="120"/>
        <w:ind w:left="720"/>
        <w:jc w:val="both"/>
        <w:outlineLvl w:val="1"/>
        <w:rPr>
          <w:b/>
          <w:color w:val="000000" w:themeColor="text1"/>
          <w:u w:val="single"/>
        </w:rPr>
      </w:pPr>
      <w:bookmarkStart w:id="37" w:name="_Toc195533838"/>
      <w:r>
        <w:rPr>
          <w:b/>
          <w:color w:val="000000" w:themeColor="text1"/>
        </w:rPr>
        <w:t>B</w:t>
      </w:r>
      <w:r w:rsidR="00E57024" w:rsidRPr="00194820">
        <w:rPr>
          <w:b/>
          <w:color w:val="000000" w:themeColor="text1"/>
        </w:rPr>
        <w:t xml:space="preserve">. </w:t>
      </w:r>
      <w:r w:rsidR="00E57024" w:rsidRPr="00194820">
        <w:rPr>
          <w:b/>
          <w:color w:val="000000" w:themeColor="text1"/>
        </w:rPr>
        <w:tab/>
      </w:r>
      <w:r w:rsidR="00587605" w:rsidRPr="00FC0491">
        <w:rPr>
          <w:b/>
          <w:bCs/>
          <w:u w:val="single"/>
        </w:rPr>
        <w:t>WILDFIRE STRATEGIC UNDERGROUNDING (RM-23)</w:t>
      </w:r>
      <w:bookmarkEnd w:id="37"/>
    </w:p>
    <w:p w14:paraId="48C5C3DC" w14:textId="1B9CFF94" w:rsidR="00E57024" w:rsidRPr="00194820" w:rsidRDefault="00E57024" w:rsidP="00E57024">
      <w:pPr>
        <w:ind w:left="720" w:hanging="720"/>
        <w:jc w:val="both"/>
        <w:rPr>
          <w:b/>
          <w:bCs/>
          <w:color w:val="000000" w:themeColor="text1"/>
        </w:rPr>
      </w:pPr>
      <w:r w:rsidRPr="00194820">
        <w:rPr>
          <w:b/>
          <w:bCs/>
          <w:color w:val="000000" w:themeColor="text1"/>
        </w:rPr>
        <w:t>Q.</w:t>
      </w:r>
      <w:r w:rsidRPr="00194820">
        <w:rPr>
          <w:b/>
          <w:bCs/>
          <w:color w:val="000000" w:themeColor="text1"/>
        </w:rPr>
        <w:tab/>
        <w:t xml:space="preserve">What </w:t>
      </w:r>
      <w:r w:rsidRPr="00194820">
        <w:rPr>
          <w:rFonts w:ascii="Times New Roman Bold" w:hAnsi="Times New Roman Bold"/>
          <w:b/>
          <w:bCs/>
          <w:color w:val="000000" w:themeColor="text1"/>
        </w:rPr>
        <w:t xml:space="preserve">is the </w:t>
      </w:r>
      <w:r w:rsidR="00831576" w:rsidRPr="00FC0491">
        <w:rPr>
          <w:rFonts w:ascii="Times New Roman Bold" w:hAnsi="Times New Roman Bold"/>
          <w:b/>
          <w:bCs/>
          <w:color w:val="000000" w:themeColor="text1"/>
        </w:rPr>
        <w:t xml:space="preserve">Wildfire Strategic </w:t>
      </w:r>
      <w:proofErr w:type="gramStart"/>
      <w:r w:rsidR="00831576" w:rsidRPr="00FC0491">
        <w:rPr>
          <w:rFonts w:ascii="Times New Roman Bold" w:hAnsi="Times New Roman Bold"/>
          <w:b/>
          <w:bCs/>
          <w:color w:val="000000" w:themeColor="text1"/>
        </w:rPr>
        <w:t>Undergrounding</w:t>
      </w:r>
      <w:r w:rsidR="00831576" w:rsidRPr="00194820" w:rsidDel="00B37F3D">
        <w:rPr>
          <w:rFonts w:ascii="Times New Roman Bold" w:hAnsi="Times New Roman Bold"/>
          <w:b/>
          <w:bCs/>
          <w:color w:val="000000" w:themeColor="text1"/>
        </w:rPr>
        <w:t xml:space="preserve"> </w:t>
      </w:r>
      <w:r w:rsidR="00831576" w:rsidRPr="00194820">
        <w:rPr>
          <w:b/>
          <w:color w:val="000000" w:themeColor="text1"/>
        </w:rPr>
        <w:t xml:space="preserve"> </w:t>
      </w:r>
      <w:r w:rsidRPr="00194820">
        <w:rPr>
          <w:rFonts w:ascii="Times New Roman Bold" w:hAnsi="Times New Roman Bold"/>
          <w:b/>
          <w:bCs/>
          <w:color w:val="000000" w:themeColor="text1"/>
        </w:rPr>
        <w:t>Measure</w:t>
      </w:r>
      <w:proofErr w:type="gramEnd"/>
      <w:r w:rsidRPr="00194820">
        <w:rPr>
          <w:rFonts w:ascii="Times New Roman Bold" w:hAnsi="Times New Roman Bold"/>
          <w:b/>
          <w:bCs/>
          <w:color w:val="000000" w:themeColor="text1"/>
        </w:rPr>
        <w:t xml:space="preserve">?  </w:t>
      </w:r>
    </w:p>
    <w:p w14:paraId="65F7B592" w14:textId="15137B87" w:rsidR="00E57024" w:rsidRPr="00194820" w:rsidRDefault="00E57024" w:rsidP="00E57024">
      <w:pPr>
        <w:ind w:left="720" w:hanging="720"/>
        <w:jc w:val="both"/>
        <w:rPr>
          <w:color w:val="000000" w:themeColor="text1"/>
        </w:rPr>
      </w:pPr>
      <w:r w:rsidRPr="00194820">
        <w:rPr>
          <w:color w:val="000000" w:themeColor="text1"/>
        </w:rPr>
        <w:t>A.</w:t>
      </w:r>
      <w:r w:rsidRPr="00194820">
        <w:rPr>
          <w:color w:val="000000" w:themeColor="text1"/>
        </w:rPr>
        <w:tab/>
        <w:t xml:space="preserve">CenterPoint Houston’s </w:t>
      </w:r>
      <w:bookmarkStart w:id="38" w:name="_Hlk195260774"/>
      <w:r w:rsidR="00204B64" w:rsidRPr="00FC0491">
        <w:rPr>
          <w:color w:val="000000" w:themeColor="text1"/>
        </w:rPr>
        <w:t xml:space="preserve">Wildfire Strategic Undergrounding </w:t>
      </w:r>
      <w:bookmarkEnd w:id="38"/>
      <w:r w:rsidR="00204B64" w:rsidRPr="00194820">
        <w:rPr>
          <w:color w:val="000000" w:themeColor="text1"/>
        </w:rPr>
        <w:t>M</w:t>
      </w:r>
      <w:r w:rsidRPr="00194820">
        <w:rPr>
          <w:color w:val="000000" w:themeColor="text1"/>
        </w:rPr>
        <w:t xml:space="preserve">easure </w:t>
      </w:r>
      <w:r w:rsidR="00B0046B" w:rsidRPr="00194820">
        <w:rPr>
          <w:color w:val="000000" w:themeColor="text1"/>
        </w:rPr>
        <w:t>involves burying parts of transmission or distribution lines in high wildfire risk areas.</w:t>
      </w:r>
      <w:r w:rsidRPr="00194820">
        <w:rPr>
          <w:rStyle w:val="FootnoteReference"/>
          <w:color w:val="000000" w:themeColor="text1"/>
        </w:rPr>
        <w:footnoteReference w:id="40"/>
      </w:r>
      <w:r w:rsidRPr="00194820">
        <w:rPr>
          <w:color w:val="000000" w:themeColor="text1"/>
        </w:rPr>
        <w:t xml:space="preserve"> </w:t>
      </w:r>
    </w:p>
    <w:p w14:paraId="6AFD9C65" w14:textId="5614CFBC" w:rsidR="00E57024" w:rsidRPr="00194820" w:rsidRDefault="00E57024" w:rsidP="00E57024">
      <w:pPr>
        <w:ind w:left="720" w:hanging="720"/>
        <w:jc w:val="both"/>
        <w:rPr>
          <w:b/>
          <w:bCs/>
          <w:color w:val="000000" w:themeColor="text1"/>
        </w:rPr>
      </w:pPr>
      <w:r w:rsidRPr="00194820">
        <w:rPr>
          <w:b/>
          <w:bCs/>
          <w:color w:val="000000" w:themeColor="text1"/>
        </w:rPr>
        <w:t xml:space="preserve">Q.  </w:t>
      </w:r>
      <w:r w:rsidRPr="00194820">
        <w:rPr>
          <w:b/>
          <w:bCs/>
          <w:color w:val="000000" w:themeColor="text1"/>
        </w:rPr>
        <w:tab/>
        <w:t xml:space="preserve">What is the scope of the </w:t>
      </w:r>
      <w:r w:rsidR="00204B64" w:rsidRPr="00FC0491">
        <w:rPr>
          <w:rFonts w:ascii="Times New Roman Bold" w:hAnsi="Times New Roman Bold"/>
          <w:b/>
          <w:bCs/>
          <w:color w:val="000000" w:themeColor="text1"/>
        </w:rPr>
        <w:t>Wildfire Strategic Undergrounding</w:t>
      </w:r>
      <w:r w:rsidR="00204B64" w:rsidRPr="00194820">
        <w:rPr>
          <w:rFonts w:ascii="Times New Roman Bold" w:hAnsi="Times New Roman Bold"/>
          <w:b/>
          <w:bCs/>
          <w:color w:val="000000" w:themeColor="text1"/>
        </w:rPr>
        <w:t xml:space="preserve"> </w:t>
      </w:r>
      <w:r w:rsidRPr="00194820">
        <w:rPr>
          <w:b/>
          <w:bCs/>
          <w:color w:val="000000" w:themeColor="text1"/>
        </w:rPr>
        <w:t xml:space="preserve">Measure? </w:t>
      </w:r>
    </w:p>
    <w:p w14:paraId="1E65C049" w14:textId="5877D732" w:rsidR="00E57024" w:rsidRPr="00194820" w:rsidRDefault="00E57024" w:rsidP="00E57024">
      <w:pPr>
        <w:ind w:left="720" w:hanging="720"/>
        <w:jc w:val="both"/>
        <w:rPr>
          <w:color w:val="000000" w:themeColor="text1"/>
          <w:lang w:val="x-none"/>
        </w:rPr>
      </w:pPr>
      <w:r w:rsidRPr="00194820">
        <w:rPr>
          <w:color w:val="000000" w:themeColor="text1"/>
        </w:rPr>
        <w:lastRenderedPageBreak/>
        <w:t xml:space="preserve">A. </w:t>
      </w:r>
      <w:r w:rsidRPr="00194820">
        <w:rPr>
          <w:color w:val="000000" w:themeColor="text1"/>
        </w:rPr>
        <w:tab/>
        <w:t>CenterPoint Houston’s scope for this resiliency measure</w:t>
      </w:r>
      <w:r w:rsidRPr="00194820">
        <w:rPr>
          <w:color w:val="000000" w:themeColor="text1"/>
          <w:lang w:val="x-none"/>
        </w:rPr>
        <w:t xml:space="preserve"> </w:t>
      </w:r>
      <w:r w:rsidR="002965B6" w:rsidRPr="00FC0491">
        <w:rPr>
          <w:color w:val="000000" w:themeColor="text1"/>
          <w:lang w:val="x-none"/>
        </w:rPr>
        <w:t xml:space="preserve">aims to install certain transmission or distribution lines underground in areas prone to wildfires </w:t>
      </w:r>
      <w:r w:rsidR="002965B6" w:rsidRPr="00194820">
        <w:rPr>
          <w:color w:val="000000" w:themeColor="text1"/>
          <w:lang w:val="x-none"/>
        </w:rPr>
        <w:t xml:space="preserve">for an estimated </w:t>
      </w:r>
      <w:r w:rsidRPr="00194820">
        <w:rPr>
          <w:bCs/>
          <w:color w:val="000000" w:themeColor="text1"/>
          <w:lang w:val="x-none"/>
        </w:rPr>
        <w:t>$</w:t>
      </w:r>
      <w:r w:rsidR="005F19E7" w:rsidRPr="00194820">
        <w:rPr>
          <w:bCs/>
          <w:color w:val="000000" w:themeColor="text1"/>
          <w:lang w:val="x-none"/>
        </w:rPr>
        <w:t>50 million in capital costs</w:t>
      </w:r>
      <w:r w:rsidRPr="00194820">
        <w:rPr>
          <w:color w:val="000000" w:themeColor="text1"/>
          <w:lang w:val="x-none"/>
        </w:rPr>
        <w:t>.</w:t>
      </w:r>
      <w:r w:rsidRPr="00194820">
        <w:rPr>
          <w:rStyle w:val="FootnoteReference"/>
          <w:color w:val="000000" w:themeColor="text1"/>
          <w:lang w:val="x-none"/>
        </w:rPr>
        <w:footnoteReference w:id="41"/>
      </w:r>
    </w:p>
    <w:p w14:paraId="408E7215" w14:textId="77777777" w:rsidR="00E57024" w:rsidRPr="00194820" w:rsidRDefault="00E57024" w:rsidP="00E57024">
      <w:pPr>
        <w:ind w:left="720" w:hanging="720"/>
        <w:jc w:val="both"/>
        <w:rPr>
          <w:b/>
          <w:bCs/>
          <w:color w:val="000000" w:themeColor="text1"/>
        </w:rPr>
      </w:pPr>
      <w:r w:rsidRPr="00194820">
        <w:rPr>
          <w:b/>
          <w:bCs/>
          <w:color w:val="000000" w:themeColor="text1"/>
        </w:rPr>
        <w:t xml:space="preserve">Q. </w:t>
      </w:r>
      <w:r w:rsidRPr="00194820">
        <w:rPr>
          <w:b/>
          <w:bCs/>
          <w:color w:val="000000" w:themeColor="text1"/>
        </w:rPr>
        <w:tab/>
        <w:t>What alternatives were considered?</w:t>
      </w:r>
    </w:p>
    <w:p w14:paraId="33BB66FF" w14:textId="09C7A82F" w:rsidR="00E57024" w:rsidRPr="00FF5419" w:rsidRDefault="00E57024" w:rsidP="00E57024">
      <w:pPr>
        <w:ind w:left="720" w:hanging="720"/>
        <w:jc w:val="both"/>
        <w:rPr>
          <w:color w:val="000000" w:themeColor="text1"/>
          <w:highlight w:val="yellow"/>
          <w:lang w:val="x-none"/>
        </w:rPr>
      </w:pPr>
      <w:proofErr w:type="gramStart"/>
      <w:r w:rsidRPr="00194820">
        <w:rPr>
          <w:color w:val="000000" w:themeColor="text1"/>
        </w:rPr>
        <w:t>A</w:t>
      </w:r>
      <w:r w:rsidRPr="00194820">
        <w:rPr>
          <w:color w:val="000000" w:themeColor="text1"/>
        </w:rPr>
        <w:tab/>
      </w:r>
      <w:r w:rsidR="00117683" w:rsidRPr="00117683">
        <w:rPr>
          <w:color w:val="000000" w:themeColor="text1"/>
        </w:rPr>
        <w:t xml:space="preserve">No alternatives of the </w:t>
      </w:r>
      <w:r w:rsidR="009A511F" w:rsidRPr="00FC0491">
        <w:rPr>
          <w:color w:val="000000" w:themeColor="text1"/>
        </w:rPr>
        <w:t xml:space="preserve">Wildfire Strategic Undergrounding </w:t>
      </w:r>
      <w:r w:rsidR="00117683" w:rsidRPr="0015242D">
        <w:rPr>
          <w:color w:val="000000" w:themeColor="text1"/>
        </w:rPr>
        <w:t>Measure</w:t>
      </w:r>
      <w:proofErr w:type="gramEnd"/>
      <w:r w:rsidR="00117683" w:rsidRPr="0015242D">
        <w:rPr>
          <w:color w:val="000000" w:themeColor="text1"/>
        </w:rPr>
        <w:t xml:space="preserve"> were provided, with the exception of not pursuing the measure</w:t>
      </w:r>
      <w:r w:rsidR="00117683" w:rsidRPr="009B7175">
        <w:rPr>
          <w:color w:val="000000" w:themeColor="text1"/>
          <w:lang w:val="x-none"/>
        </w:rPr>
        <w:t>.</w:t>
      </w:r>
      <w:r w:rsidR="00117683" w:rsidRPr="009B7175">
        <w:rPr>
          <w:rStyle w:val="FootnoteReference"/>
          <w:color w:val="000000" w:themeColor="text1"/>
          <w:lang w:val="x-none"/>
        </w:rPr>
        <w:footnoteReference w:id="42"/>
      </w:r>
    </w:p>
    <w:p w14:paraId="644DB440" w14:textId="3C200315" w:rsidR="00E57024" w:rsidRPr="00194820" w:rsidRDefault="00E57024" w:rsidP="00E57024">
      <w:pPr>
        <w:ind w:left="720" w:hanging="720"/>
        <w:jc w:val="both"/>
        <w:rPr>
          <w:b/>
          <w:bCs/>
          <w:color w:val="000000" w:themeColor="text1"/>
        </w:rPr>
      </w:pPr>
      <w:r w:rsidRPr="00194820">
        <w:rPr>
          <w:b/>
          <w:bCs/>
          <w:color w:val="000000" w:themeColor="text1"/>
        </w:rPr>
        <w:t xml:space="preserve">Q.  </w:t>
      </w:r>
      <w:r w:rsidRPr="00194820">
        <w:rPr>
          <w:b/>
          <w:bCs/>
          <w:color w:val="000000" w:themeColor="text1"/>
        </w:rPr>
        <w:tab/>
        <w:t xml:space="preserve">Is the </w:t>
      </w:r>
      <w:r w:rsidR="009A511F" w:rsidRPr="009A511F">
        <w:rPr>
          <w:b/>
          <w:bCs/>
          <w:color w:val="000000" w:themeColor="text1"/>
        </w:rPr>
        <w:t xml:space="preserve">Wildfire Strategic Undergrounding </w:t>
      </w:r>
      <w:r w:rsidRPr="00194820">
        <w:rPr>
          <w:b/>
          <w:bCs/>
          <w:color w:val="000000" w:themeColor="text1"/>
        </w:rPr>
        <w:t xml:space="preserve">Measure part of a program that has been approved of in the past?  </w:t>
      </w:r>
    </w:p>
    <w:p w14:paraId="1408EE7E" w14:textId="5B098E7F" w:rsidR="00E57024" w:rsidRPr="00194820" w:rsidRDefault="00E57024" w:rsidP="00E57024">
      <w:pPr>
        <w:ind w:left="720" w:hanging="720"/>
        <w:jc w:val="both"/>
        <w:rPr>
          <w:color w:val="000000" w:themeColor="text1"/>
        </w:rPr>
      </w:pPr>
      <w:r w:rsidRPr="00194820">
        <w:rPr>
          <w:color w:val="000000" w:themeColor="text1"/>
        </w:rPr>
        <w:t>A.</w:t>
      </w:r>
      <w:r w:rsidRPr="00194820">
        <w:rPr>
          <w:color w:val="000000" w:themeColor="text1"/>
        </w:rPr>
        <w:tab/>
        <w:t xml:space="preserve">No, </w:t>
      </w:r>
      <w:r w:rsidR="00C02810" w:rsidRPr="00194820">
        <w:rPr>
          <w:color w:val="000000" w:themeColor="text1"/>
        </w:rPr>
        <w:t xml:space="preserve">the company </w:t>
      </w:r>
      <w:r w:rsidR="009058D6" w:rsidRPr="00194820">
        <w:rPr>
          <w:color w:val="000000" w:themeColor="text1"/>
        </w:rPr>
        <w:t>has not used undergrounding to mitigate wildfire</w:t>
      </w:r>
      <w:r w:rsidRPr="00194820">
        <w:rPr>
          <w:color w:val="000000" w:themeColor="text1"/>
        </w:rPr>
        <w:t xml:space="preserve">. </w:t>
      </w:r>
    </w:p>
    <w:p w14:paraId="360FB287" w14:textId="3F11F596" w:rsidR="00E57024" w:rsidRPr="00194820" w:rsidRDefault="000B5F2B" w:rsidP="00E57024">
      <w:pPr>
        <w:keepNext/>
        <w:spacing w:before="120"/>
        <w:ind w:left="720"/>
        <w:jc w:val="both"/>
        <w:outlineLvl w:val="1"/>
        <w:rPr>
          <w:b/>
          <w:color w:val="000000" w:themeColor="text1"/>
          <w:u w:val="single"/>
        </w:rPr>
      </w:pPr>
      <w:bookmarkStart w:id="39" w:name="_Toc195533839"/>
      <w:r>
        <w:rPr>
          <w:b/>
          <w:color w:val="000000" w:themeColor="text1"/>
        </w:rPr>
        <w:t>C</w:t>
      </w:r>
      <w:r w:rsidR="00E57024" w:rsidRPr="00194820">
        <w:rPr>
          <w:b/>
          <w:color w:val="000000" w:themeColor="text1"/>
        </w:rPr>
        <w:t xml:space="preserve">. </w:t>
      </w:r>
      <w:r w:rsidR="00E57024" w:rsidRPr="00194820">
        <w:rPr>
          <w:b/>
          <w:color w:val="000000" w:themeColor="text1"/>
        </w:rPr>
        <w:tab/>
      </w:r>
      <w:r w:rsidR="00587605" w:rsidRPr="0089499E">
        <w:rPr>
          <w:b/>
          <w:bCs/>
          <w:u w:val="single"/>
        </w:rPr>
        <w:t>WILDFIRE VEGETATION MANAGEMENT (RM-24)</w:t>
      </w:r>
      <w:bookmarkEnd w:id="39"/>
    </w:p>
    <w:p w14:paraId="1340B4C5" w14:textId="3FD3252D" w:rsidR="00E57024" w:rsidRPr="00194820" w:rsidRDefault="00E57024" w:rsidP="00E57024">
      <w:pPr>
        <w:ind w:left="720" w:hanging="720"/>
        <w:jc w:val="both"/>
        <w:rPr>
          <w:b/>
          <w:bCs/>
          <w:color w:val="000000" w:themeColor="text1"/>
        </w:rPr>
      </w:pPr>
      <w:r w:rsidRPr="00194820">
        <w:rPr>
          <w:b/>
          <w:bCs/>
          <w:color w:val="000000" w:themeColor="text1"/>
        </w:rPr>
        <w:t>Q.</w:t>
      </w:r>
      <w:r w:rsidRPr="00194820">
        <w:rPr>
          <w:b/>
          <w:bCs/>
          <w:color w:val="000000" w:themeColor="text1"/>
        </w:rPr>
        <w:tab/>
        <w:t xml:space="preserve">What </w:t>
      </w:r>
      <w:r w:rsidRPr="00194820">
        <w:rPr>
          <w:rFonts w:ascii="Times New Roman Bold" w:hAnsi="Times New Roman Bold"/>
          <w:b/>
          <w:bCs/>
          <w:color w:val="000000" w:themeColor="text1"/>
        </w:rPr>
        <w:t xml:space="preserve">is the </w:t>
      </w:r>
      <w:bookmarkStart w:id="40" w:name="_Hlk195287731"/>
      <w:r w:rsidR="00F36B18" w:rsidRPr="0089499E">
        <w:rPr>
          <w:rFonts w:ascii="Times New Roman Bold" w:hAnsi="Times New Roman Bold"/>
          <w:b/>
          <w:bCs/>
          <w:color w:val="000000" w:themeColor="text1"/>
        </w:rPr>
        <w:t xml:space="preserve">Wildfire Vegetation Management </w:t>
      </w:r>
      <w:bookmarkEnd w:id="40"/>
      <w:r w:rsidRPr="00194820">
        <w:rPr>
          <w:rFonts w:ascii="Times New Roman Bold" w:hAnsi="Times New Roman Bold"/>
          <w:b/>
          <w:bCs/>
          <w:color w:val="000000" w:themeColor="text1"/>
        </w:rPr>
        <w:t xml:space="preserve">Measure?  </w:t>
      </w:r>
    </w:p>
    <w:p w14:paraId="3463A73C" w14:textId="20C9972F" w:rsidR="00E57024" w:rsidRPr="00194820" w:rsidRDefault="00E57024" w:rsidP="00E57024">
      <w:pPr>
        <w:ind w:left="720" w:hanging="720"/>
        <w:jc w:val="both"/>
        <w:rPr>
          <w:color w:val="000000" w:themeColor="text1"/>
        </w:rPr>
      </w:pPr>
      <w:r w:rsidRPr="00194820">
        <w:rPr>
          <w:color w:val="000000" w:themeColor="text1"/>
        </w:rPr>
        <w:t>A.</w:t>
      </w:r>
      <w:r w:rsidRPr="00194820">
        <w:rPr>
          <w:color w:val="000000" w:themeColor="text1"/>
        </w:rPr>
        <w:tab/>
        <w:t xml:space="preserve">CenterPoint Houston’s </w:t>
      </w:r>
      <w:r w:rsidR="00297DA2" w:rsidRPr="0089499E">
        <w:rPr>
          <w:color w:val="000000" w:themeColor="text1"/>
        </w:rPr>
        <w:t xml:space="preserve">Wildfire Vegetation Management </w:t>
      </w:r>
      <w:r w:rsidR="00297DA2" w:rsidRPr="00194820">
        <w:rPr>
          <w:color w:val="000000" w:themeColor="text1"/>
        </w:rPr>
        <w:t>M</w:t>
      </w:r>
      <w:r w:rsidRPr="00194820">
        <w:rPr>
          <w:color w:val="000000" w:themeColor="text1"/>
        </w:rPr>
        <w:t xml:space="preserve">easure </w:t>
      </w:r>
      <w:r w:rsidR="00F96115" w:rsidRPr="0089499E">
        <w:rPr>
          <w:color w:val="000000" w:themeColor="text1"/>
        </w:rPr>
        <w:t xml:space="preserve">will inspect rights-of-way (ROW) and trim trees and vegetation within these ROW. Specific areas with elevated wildfire risk, identified by a third-party vendor, will be targeted. </w:t>
      </w:r>
      <w:bookmarkStart w:id="41" w:name="_Hlk195288719"/>
      <w:r w:rsidRPr="00194820">
        <w:rPr>
          <w:rStyle w:val="FootnoteReference"/>
          <w:color w:val="000000" w:themeColor="text1"/>
        </w:rPr>
        <w:footnoteReference w:id="43"/>
      </w:r>
      <w:r w:rsidRPr="00194820">
        <w:rPr>
          <w:color w:val="000000" w:themeColor="text1"/>
        </w:rPr>
        <w:t xml:space="preserve"> </w:t>
      </w:r>
      <w:bookmarkEnd w:id="41"/>
    </w:p>
    <w:p w14:paraId="6E136F14" w14:textId="65B45A59" w:rsidR="00E57024" w:rsidRPr="00194820" w:rsidRDefault="00E57024" w:rsidP="00E57024">
      <w:pPr>
        <w:ind w:left="720" w:hanging="720"/>
        <w:jc w:val="both"/>
        <w:rPr>
          <w:b/>
          <w:bCs/>
          <w:color w:val="000000" w:themeColor="text1"/>
        </w:rPr>
      </w:pPr>
      <w:r w:rsidRPr="00194820">
        <w:rPr>
          <w:b/>
          <w:bCs/>
          <w:color w:val="000000" w:themeColor="text1"/>
        </w:rPr>
        <w:t xml:space="preserve">Q.  </w:t>
      </w:r>
      <w:r w:rsidRPr="00194820">
        <w:rPr>
          <w:b/>
          <w:bCs/>
          <w:color w:val="000000" w:themeColor="text1"/>
        </w:rPr>
        <w:tab/>
        <w:t xml:space="preserve">What is the scope of the </w:t>
      </w:r>
      <w:r w:rsidR="00297DA2" w:rsidRPr="0089499E">
        <w:rPr>
          <w:b/>
          <w:bCs/>
          <w:color w:val="000000" w:themeColor="text1"/>
        </w:rPr>
        <w:t xml:space="preserve">Wildfire Vegetation </w:t>
      </w:r>
      <w:r w:rsidR="00380996" w:rsidRPr="0089499E">
        <w:rPr>
          <w:b/>
          <w:bCs/>
          <w:color w:val="000000" w:themeColor="text1"/>
        </w:rPr>
        <w:t xml:space="preserve">Management </w:t>
      </w:r>
      <w:r w:rsidR="00380996" w:rsidRPr="00194820">
        <w:rPr>
          <w:b/>
          <w:bCs/>
          <w:color w:val="000000" w:themeColor="text1"/>
        </w:rPr>
        <w:t>Measure</w:t>
      </w:r>
      <w:r w:rsidRPr="00194820">
        <w:rPr>
          <w:b/>
          <w:bCs/>
          <w:color w:val="000000" w:themeColor="text1"/>
        </w:rPr>
        <w:t xml:space="preserve">? </w:t>
      </w:r>
    </w:p>
    <w:p w14:paraId="7A993AA3" w14:textId="0E5B7C74" w:rsidR="00E57024" w:rsidRPr="00194820" w:rsidRDefault="00E57024" w:rsidP="00E57024">
      <w:pPr>
        <w:ind w:left="720" w:hanging="720"/>
        <w:jc w:val="both"/>
        <w:rPr>
          <w:color w:val="000000" w:themeColor="text1"/>
          <w:lang w:val="x-none"/>
        </w:rPr>
      </w:pPr>
      <w:r w:rsidRPr="00194820">
        <w:rPr>
          <w:color w:val="000000" w:themeColor="text1"/>
        </w:rPr>
        <w:t xml:space="preserve">A. </w:t>
      </w:r>
      <w:r w:rsidRPr="00194820">
        <w:rPr>
          <w:color w:val="000000" w:themeColor="text1"/>
        </w:rPr>
        <w:tab/>
        <w:t xml:space="preserve">CenterPoint Houston’s proposed scope for this resiliency measure </w:t>
      </w:r>
      <w:r w:rsidR="00AB118D" w:rsidRPr="0089499E">
        <w:rPr>
          <w:color w:val="000000" w:themeColor="text1"/>
        </w:rPr>
        <w:t>includes inspecting and trimming vegetation in ROW</w:t>
      </w:r>
      <w:r w:rsidR="00F22245" w:rsidRPr="0089499E">
        <w:rPr>
          <w:color w:val="000000" w:themeColor="text1"/>
        </w:rPr>
        <w:t xml:space="preserve">, </w:t>
      </w:r>
      <w:r w:rsidR="00AB118D" w:rsidRPr="0089499E">
        <w:rPr>
          <w:color w:val="000000" w:themeColor="text1"/>
        </w:rPr>
        <w:t>placing fire retardant materials near transmission towers</w:t>
      </w:r>
      <w:r w:rsidR="003E76A6" w:rsidRPr="0089499E">
        <w:rPr>
          <w:color w:val="000000" w:themeColor="text1"/>
        </w:rPr>
        <w:t xml:space="preserve"> and </w:t>
      </w:r>
      <w:r w:rsidR="003E76A6" w:rsidRPr="0089499E">
        <w:rPr>
          <w:color w:val="000000" w:themeColor="text1"/>
        </w:rPr>
        <w:lastRenderedPageBreak/>
        <w:t>the use</w:t>
      </w:r>
      <w:r w:rsidR="00AB118D" w:rsidRPr="0089499E">
        <w:rPr>
          <w:color w:val="000000" w:themeColor="text1"/>
        </w:rPr>
        <w:t xml:space="preserve"> of cranes, boom trucks, and tree-cutters</w:t>
      </w:r>
      <w:r w:rsidR="003E76A6" w:rsidRPr="0089499E">
        <w:rPr>
          <w:color w:val="000000" w:themeColor="text1"/>
        </w:rPr>
        <w:t>.</w:t>
      </w:r>
      <w:r w:rsidRPr="00194820">
        <w:rPr>
          <w:color w:val="000000" w:themeColor="text1"/>
        </w:rPr>
        <w:t xml:space="preserve">  </w:t>
      </w:r>
      <w:r w:rsidRPr="00194820">
        <w:rPr>
          <w:color w:val="000000" w:themeColor="text1"/>
          <w:lang w:val="x-none"/>
        </w:rPr>
        <w:t xml:space="preserve">The cost </w:t>
      </w:r>
      <w:r w:rsidR="008D72C5" w:rsidRPr="00194820">
        <w:rPr>
          <w:color w:val="000000" w:themeColor="text1"/>
          <w:lang w:val="x-none"/>
        </w:rPr>
        <w:t xml:space="preserve">estimated to be </w:t>
      </w:r>
      <w:r w:rsidRPr="00194820">
        <w:rPr>
          <w:bCs/>
          <w:color w:val="000000" w:themeColor="text1"/>
          <w:lang w:val="x-none"/>
        </w:rPr>
        <w:t>$</w:t>
      </w:r>
      <w:r w:rsidR="008D72C5" w:rsidRPr="00194820">
        <w:rPr>
          <w:bCs/>
          <w:color w:val="000000" w:themeColor="text1"/>
          <w:lang w:val="x-none"/>
        </w:rPr>
        <w:t>30</w:t>
      </w:r>
      <w:r w:rsidR="00BE74BE" w:rsidRPr="00194820">
        <w:rPr>
          <w:bCs/>
          <w:color w:val="000000" w:themeColor="text1"/>
          <w:lang w:val="x-none"/>
        </w:rPr>
        <w:t xml:space="preserve"> million</w:t>
      </w:r>
      <w:r w:rsidR="008D72C5" w:rsidRPr="00194820">
        <w:rPr>
          <w:bCs/>
          <w:color w:val="000000" w:themeColor="text1"/>
          <w:lang w:val="x-none"/>
        </w:rPr>
        <w:t xml:space="preserve"> in O&amp;M expense</w:t>
      </w:r>
      <w:r w:rsidR="00BE74BE" w:rsidRPr="00194820">
        <w:rPr>
          <w:bCs/>
          <w:color w:val="000000" w:themeColor="text1"/>
          <w:lang w:val="x-none"/>
        </w:rPr>
        <w:t xml:space="preserve"> with no capital costs</w:t>
      </w:r>
      <w:r w:rsidRPr="00194820">
        <w:rPr>
          <w:bCs/>
          <w:color w:val="000000" w:themeColor="text1"/>
          <w:lang w:val="x-none"/>
        </w:rPr>
        <w:t>.</w:t>
      </w:r>
      <w:bookmarkStart w:id="42" w:name="_Hlk195289048"/>
      <w:r w:rsidR="00BE74BE" w:rsidRPr="00A776A9">
        <w:rPr>
          <w:rStyle w:val="FootnoteReference"/>
          <w:color w:val="000000" w:themeColor="text1"/>
        </w:rPr>
        <w:footnoteReference w:id="44"/>
      </w:r>
      <w:bookmarkEnd w:id="42"/>
    </w:p>
    <w:p w14:paraId="636B8077" w14:textId="77777777" w:rsidR="00E57024" w:rsidRPr="00194820" w:rsidRDefault="00E57024" w:rsidP="00E57024">
      <w:pPr>
        <w:ind w:left="720" w:hanging="720"/>
        <w:jc w:val="both"/>
        <w:rPr>
          <w:b/>
          <w:bCs/>
          <w:color w:val="000000" w:themeColor="text1"/>
        </w:rPr>
      </w:pPr>
      <w:r w:rsidRPr="00194820">
        <w:rPr>
          <w:b/>
          <w:bCs/>
          <w:color w:val="000000" w:themeColor="text1"/>
        </w:rPr>
        <w:t xml:space="preserve">Q. </w:t>
      </w:r>
      <w:r w:rsidRPr="00194820">
        <w:rPr>
          <w:b/>
          <w:bCs/>
          <w:color w:val="000000" w:themeColor="text1"/>
        </w:rPr>
        <w:tab/>
        <w:t>What alternatives were considered?</w:t>
      </w:r>
    </w:p>
    <w:p w14:paraId="2E2C3BCF" w14:textId="6C2D14C8" w:rsidR="00E57024" w:rsidRPr="00194820" w:rsidRDefault="00E57024" w:rsidP="00E57024">
      <w:pPr>
        <w:ind w:left="720" w:hanging="720"/>
        <w:jc w:val="both"/>
        <w:rPr>
          <w:color w:val="000000" w:themeColor="text1"/>
          <w:lang w:val="x-none"/>
        </w:rPr>
      </w:pPr>
      <w:proofErr w:type="gramStart"/>
      <w:r w:rsidRPr="00194820">
        <w:rPr>
          <w:color w:val="000000" w:themeColor="text1"/>
        </w:rPr>
        <w:t>A</w:t>
      </w:r>
      <w:r w:rsidRPr="00194820">
        <w:rPr>
          <w:color w:val="000000" w:themeColor="text1"/>
        </w:rPr>
        <w:tab/>
      </w:r>
      <w:r w:rsidR="00BF0EA5" w:rsidRPr="00BF0EA5">
        <w:rPr>
          <w:color w:val="000000" w:themeColor="text1"/>
        </w:rPr>
        <w:t>No alternatives of the Wildfire Strategic Undergrounding Measure</w:t>
      </w:r>
      <w:proofErr w:type="gramEnd"/>
      <w:r w:rsidR="00BF0EA5" w:rsidRPr="00BF0EA5">
        <w:rPr>
          <w:color w:val="000000" w:themeColor="text1"/>
        </w:rPr>
        <w:t xml:space="preserve"> were provided, with the exception of not pursuing the measure.</w:t>
      </w:r>
      <w:r w:rsidR="00BF0EA5" w:rsidRPr="00BF0EA5">
        <w:rPr>
          <w:rStyle w:val="FootnoteReference"/>
          <w:color w:val="000000" w:themeColor="text1"/>
        </w:rPr>
        <w:footnoteReference w:id="45"/>
      </w:r>
      <w:r w:rsidR="00BF0EA5" w:rsidRPr="00BF0EA5">
        <w:rPr>
          <w:color w:val="000000" w:themeColor="text1"/>
        </w:rPr>
        <w:t xml:space="preserve"> </w:t>
      </w:r>
    </w:p>
    <w:p w14:paraId="16537980" w14:textId="2C234E4E" w:rsidR="00E57024" w:rsidRPr="00194820" w:rsidRDefault="00E57024" w:rsidP="00E57024">
      <w:pPr>
        <w:ind w:left="720" w:hanging="720"/>
        <w:jc w:val="both"/>
        <w:rPr>
          <w:b/>
          <w:bCs/>
          <w:color w:val="000000" w:themeColor="text1"/>
        </w:rPr>
      </w:pPr>
      <w:r w:rsidRPr="00194820">
        <w:rPr>
          <w:b/>
          <w:bCs/>
          <w:color w:val="000000" w:themeColor="text1"/>
        </w:rPr>
        <w:t xml:space="preserve">Q.  </w:t>
      </w:r>
      <w:r w:rsidRPr="00194820">
        <w:rPr>
          <w:b/>
          <w:bCs/>
          <w:color w:val="000000" w:themeColor="text1"/>
        </w:rPr>
        <w:tab/>
        <w:t xml:space="preserve">Is the </w:t>
      </w:r>
      <w:r w:rsidR="00D50B46" w:rsidRPr="009F26B4">
        <w:rPr>
          <w:b/>
          <w:bCs/>
          <w:color w:val="000000" w:themeColor="text1"/>
        </w:rPr>
        <w:t xml:space="preserve">Wildfire Vegetation Management </w:t>
      </w:r>
      <w:r w:rsidRPr="00194820">
        <w:rPr>
          <w:b/>
          <w:bCs/>
          <w:color w:val="000000" w:themeColor="text1"/>
        </w:rPr>
        <w:t xml:space="preserve">Measure part of a program that has been approved of in the past?  </w:t>
      </w:r>
    </w:p>
    <w:p w14:paraId="1B68DEFF" w14:textId="24869DED" w:rsidR="00E57024" w:rsidRPr="00194820" w:rsidRDefault="00E57024" w:rsidP="00C435DA">
      <w:pPr>
        <w:ind w:left="720" w:hanging="720"/>
        <w:jc w:val="both"/>
        <w:rPr>
          <w:color w:val="000000" w:themeColor="text1"/>
        </w:rPr>
      </w:pPr>
      <w:r w:rsidRPr="00194820">
        <w:rPr>
          <w:color w:val="000000" w:themeColor="text1"/>
        </w:rPr>
        <w:t>A.</w:t>
      </w:r>
      <w:r w:rsidRPr="00194820">
        <w:rPr>
          <w:color w:val="000000" w:themeColor="text1"/>
        </w:rPr>
        <w:tab/>
      </w:r>
      <w:r w:rsidR="0069227F">
        <w:rPr>
          <w:color w:val="000000" w:themeColor="text1"/>
        </w:rPr>
        <w:t>As cited in the History of Effectiveness for this measure, t</w:t>
      </w:r>
      <w:r w:rsidR="00C435DA" w:rsidRPr="009F26B4">
        <w:rPr>
          <w:color w:val="000000" w:themeColor="text1"/>
        </w:rPr>
        <w:t xml:space="preserve">he Company has seen vegetation management be effective at mitigating fault conditions caused by vegetation along backbone and lateral distribution feeders, however the </w:t>
      </w:r>
      <w:r w:rsidR="002F0D1E">
        <w:rPr>
          <w:color w:val="000000" w:themeColor="text1"/>
        </w:rPr>
        <w:t xml:space="preserve">current </w:t>
      </w:r>
      <w:r w:rsidR="009F26B4" w:rsidRPr="009F26B4">
        <w:rPr>
          <w:color w:val="000000" w:themeColor="text1"/>
        </w:rPr>
        <w:t>investment was not quantified in the application</w:t>
      </w:r>
      <w:r w:rsidR="00C435DA" w:rsidRPr="009F26B4">
        <w:rPr>
          <w:color w:val="000000" w:themeColor="text1"/>
        </w:rPr>
        <w:t>.</w:t>
      </w:r>
      <w:r w:rsidR="009F26B4" w:rsidRPr="009F26B4">
        <w:rPr>
          <w:rStyle w:val="FootnoteReference"/>
          <w:color w:val="000000" w:themeColor="text1"/>
        </w:rPr>
        <w:footnoteReference w:id="46"/>
      </w:r>
    </w:p>
    <w:p w14:paraId="3D2C61E8" w14:textId="1BF56A4E" w:rsidR="00C74F7D" w:rsidRPr="00194820" w:rsidRDefault="000B5F2B" w:rsidP="00C74F7D">
      <w:pPr>
        <w:keepNext/>
        <w:spacing w:before="120"/>
        <w:ind w:left="720"/>
        <w:jc w:val="both"/>
        <w:outlineLvl w:val="1"/>
        <w:rPr>
          <w:b/>
          <w:color w:val="000000" w:themeColor="text1"/>
          <w:u w:val="single"/>
        </w:rPr>
      </w:pPr>
      <w:bookmarkStart w:id="43" w:name="_Toc195533840"/>
      <w:r w:rsidRPr="00194820">
        <w:rPr>
          <w:b/>
          <w:color w:val="000000" w:themeColor="text1"/>
        </w:rPr>
        <w:t>D</w:t>
      </w:r>
      <w:r w:rsidR="00C74F7D" w:rsidRPr="00194820">
        <w:rPr>
          <w:b/>
          <w:color w:val="000000" w:themeColor="text1"/>
        </w:rPr>
        <w:t xml:space="preserve">. </w:t>
      </w:r>
      <w:r w:rsidR="00C74F7D" w:rsidRPr="00194820">
        <w:rPr>
          <w:b/>
          <w:color w:val="000000" w:themeColor="text1"/>
        </w:rPr>
        <w:tab/>
      </w:r>
      <w:r w:rsidR="00587605" w:rsidRPr="0026774B">
        <w:rPr>
          <w:b/>
          <w:bCs/>
          <w:u w:val="single"/>
        </w:rPr>
        <w:t>WILDFIRE IGSD (RM-25)</w:t>
      </w:r>
      <w:bookmarkEnd w:id="43"/>
    </w:p>
    <w:p w14:paraId="6AB4DDBE" w14:textId="1D9DB745" w:rsidR="00C74F7D" w:rsidRPr="00194820" w:rsidRDefault="00C74F7D" w:rsidP="00C74F7D">
      <w:pPr>
        <w:ind w:left="720" w:hanging="720"/>
        <w:jc w:val="both"/>
        <w:rPr>
          <w:b/>
          <w:bCs/>
          <w:color w:val="000000" w:themeColor="text1"/>
        </w:rPr>
      </w:pPr>
      <w:r w:rsidRPr="00194820">
        <w:rPr>
          <w:b/>
          <w:bCs/>
          <w:color w:val="000000" w:themeColor="text1"/>
        </w:rPr>
        <w:t>Q.</w:t>
      </w:r>
      <w:r w:rsidRPr="00194820">
        <w:rPr>
          <w:b/>
          <w:bCs/>
          <w:color w:val="000000" w:themeColor="text1"/>
        </w:rPr>
        <w:tab/>
        <w:t xml:space="preserve">What </w:t>
      </w:r>
      <w:r w:rsidRPr="00194820">
        <w:rPr>
          <w:rFonts w:ascii="Times New Roman Bold" w:hAnsi="Times New Roman Bold"/>
          <w:b/>
          <w:bCs/>
          <w:color w:val="000000" w:themeColor="text1"/>
        </w:rPr>
        <w:t xml:space="preserve">is the </w:t>
      </w:r>
      <w:r w:rsidR="00F927F9" w:rsidRPr="0026774B">
        <w:rPr>
          <w:rFonts w:ascii="Times New Roman Bold" w:hAnsi="Times New Roman Bold"/>
          <w:b/>
          <w:bCs/>
          <w:color w:val="000000" w:themeColor="text1"/>
        </w:rPr>
        <w:t xml:space="preserve">Wildfire </w:t>
      </w:r>
      <w:r w:rsidR="00E63F58" w:rsidRPr="0026774B">
        <w:rPr>
          <w:rFonts w:ascii="Times New Roman Bold" w:hAnsi="Times New Roman Bold"/>
          <w:b/>
          <w:bCs/>
          <w:color w:val="000000" w:themeColor="text1"/>
        </w:rPr>
        <w:t>In</w:t>
      </w:r>
      <w:r w:rsidR="004D5AFD" w:rsidRPr="0026774B">
        <w:rPr>
          <w:rFonts w:ascii="Times New Roman Bold" w:hAnsi="Times New Roman Bold"/>
          <w:b/>
          <w:bCs/>
          <w:color w:val="000000" w:themeColor="text1"/>
        </w:rPr>
        <w:t>telligent Grid Switching Devices (</w:t>
      </w:r>
      <w:r w:rsidR="00F927F9" w:rsidRPr="0026774B">
        <w:rPr>
          <w:rFonts w:ascii="Times New Roman Bold" w:hAnsi="Times New Roman Bold"/>
          <w:b/>
          <w:bCs/>
          <w:color w:val="000000" w:themeColor="text1"/>
        </w:rPr>
        <w:t>IGSD</w:t>
      </w:r>
      <w:r w:rsidR="004D5AFD" w:rsidRPr="0026774B">
        <w:rPr>
          <w:rFonts w:ascii="Times New Roman Bold" w:hAnsi="Times New Roman Bold"/>
          <w:b/>
          <w:bCs/>
          <w:color w:val="000000" w:themeColor="text1"/>
        </w:rPr>
        <w:t>)</w:t>
      </w:r>
      <w:r w:rsidR="00F927F9" w:rsidRPr="0026774B">
        <w:rPr>
          <w:rFonts w:ascii="Times New Roman Bold" w:hAnsi="Times New Roman Bold"/>
          <w:b/>
          <w:bCs/>
          <w:color w:val="000000" w:themeColor="text1"/>
        </w:rPr>
        <w:t xml:space="preserve"> </w:t>
      </w:r>
      <w:r w:rsidRPr="00194820">
        <w:rPr>
          <w:rFonts w:ascii="Times New Roman Bold" w:hAnsi="Times New Roman Bold"/>
          <w:b/>
          <w:bCs/>
          <w:color w:val="000000" w:themeColor="text1"/>
        </w:rPr>
        <w:t xml:space="preserve">Measure?  </w:t>
      </w:r>
    </w:p>
    <w:p w14:paraId="37ABA168" w14:textId="5A834A65" w:rsidR="00C74F7D" w:rsidRPr="00FF5419" w:rsidRDefault="00C74F7D" w:rsidP="00EB479C">
      <w:pPr>
        <w:ind w:left="720" w:hanging="720"/>
        <w:jc w:val="both"/>
        <w:rPr>
          <w:color w:val="000000" w:themeColor="text1"/>
          <w:highlight w:val="yellow"/>
        </w:rPr>
      </w:pPr>
      <w:r w:rsidRPr="00194820">
        <w:rPr>
          <w:color w:val="000000" w:themeColor="text1"/>
        </w:rPr>
        <w:t>A.</w:t>
      </w:r>
      <w:r w:rsidRPr="00194820">
        <w:rPr>
          <w:color w:val="000000" w:themeColor="text1"/>
        </w:rPr>
        <w:tab/>
        <w:t xml:space="preserve">CenterPoint Houston’s </w:t>
      </w:r>
      <w:bookmarkStart w:id="44" w:name="_Hlk195289352"/>
      <w:r w:rsidR="00F927F9" w:rsidRPr="0026774B">
        <w:rPr>
          <w:color w:val="000000" w:themeColor="text1"/>
        </w:rPr>
        <w:t xml:space="preserve">Wildfire IGSD </w:t>
      </w:r>
      <w:r w:rsidR="00F927F9" w:rsidRPr="00194820">
        <w:rPr>
          <w:color w:val="000000" w:themeColor="text1"/>
        </w:rPr>
        <w:t>M</w:t>
      </w:r>
      <w:r w:rsidRPr="00194820">
        <w:rPr>
          <w:color w:val="000000" w:themeColor="text1"/>
        </w:rPr>
        <w:t xml:space="preserve">easure </w:t>
      </w:r>
      <w:bookmarkEnd w:id="44"/>
      <w:r w:rsidR="00FF002E" w:rsidRPr="0026774B">
        <w:rPr>
          <w:color w:val="000000" w:themeColor="text1"/>
        </w:rPr>
        <w:t>will use IGSDs to isolate parts of the distribution system with elevated wildfire risk</w:t>
      </w:r>
      <w:r w:rsidR="00C80D1D" w:rsidRPr="0026774B">
        <w:rPr>
          <w:color w:val="000000" w:themeColor="text1"/>
        </w:rPr>
        <w:t>.</w:t>
      </w:r>
      <w:r w:rsidRPr="00194820">
        <w:rPr>
          <w:rStyle w:val="FootnoteReference"/>
          <w:color w:val="000000" w:themeColor="text1"/>
        </w:rPr>
        <w:footnoteReference w:id="47"/>
      </w:r>
      <w:r w:rsidRPr="00194820">
        <w:rPr>
          <w:color w:val="000000" w:themeColor="text1"/>
        </w:rPr>
        <w:t xml:space="preserve"> </w:t>
      </w:r>
    </w:p>
    <w:p w14:paraId="4E5BF563" w14:textId="0EBCDFBD" w:rsidR="00C74F7D" w:rsidRPr="00194820" w:rsidRDefault="00C74F7D" w:rsidP="00C74F7D">
      <w:pPr>
        <w:ind w:left="720" w:hanging="720"/>
        <w:jc w:val="both"/>
        <w:rPr>
          <w:b/>
          <w:bCs/>
          <w:color w:val="000000" w:themeColor="text1"/>
        </w:rPr>
      </w:pPr>
      <w:r w:rsidRPr="00194820">
        <w:rPr>
          <w:b/>
          <w:bCs/>
          <w:color w:val="000000" w:themeColor="text1"/>
        </w:rPr>
        <w:t xml:space="preserve">Q.  </w:t>
      </w:r>
      <w:r w:rsidRPr="00194820">
        <w:rPr>
          <w:b/>
          <w:bCs/>
          <w:color w:val="000000" w:themeColor="text1"/>
        </w:rPr>
        <w:tab/>
        <w:t xml:space="preserve">What is the scope of the </w:t>
      </w:r>
      <w:r w:rsidR="00E63001" w:rsidRPr="00E63001">
        <w:rPr>
          <w:b/>
          <w:bCs/>
          <w:color w:val="000000" w:themeColor="text1"/>
        </w:rPr>
        <w:t>Wildfire IGSD Measure</w:t>
      </w:r>
      <w:r w:rsidRPr="00194820">
        <w:rPr>
          <w:b/>
          <w:bCs/>
          <w:color w:val="000000" w:themeColor="text1"/>
        </w:rPr>
        <w:t xml:space="preserve">? </w:t>
      </w:r>
    </w:p>
    <w:p w14:paraId="38E1B24E" w14:textId="35B1984D" w:rsidR="00C74F7D" w:rsidRPr="00194820" w:rsidRDefault="00C74F7D" w:rsidP="00C74F7D">
      <w:pPr>
        <w:ind w:left="720" w:hanging="720"/>
        <w:jc w:val="both"/>
        <w:rPr>
          <w:color w:val="000000" w:themeColor="text1"/>
          <w:lang w:val="x-none"/>
        </w:rPr>
      </w:pPr>
      <w:r w:rsidRPr="00194820">
        <w:rPr>
          <w:color w:val="000000" w:themeColor="text1"/>
        </w:rPr>
        <w:t xml:space="preserve">A. </w:t>
      </w:r>
      <w:r w:rsidRPr="00194820">
        <w:rPr>
          <w:color w:val="000000" w:themeColor="text1"/>
        </w:rPr>
        <w:tab/>
        <w:t xml:space="preserve">CenterPoint Houston’s proposed scope for this resiliency measure </w:t>
      </w:r>
      <w:r w:rsidR="00631B66" w:rsidRPr="00631B66">
        <w:rPr>
          <w:color w:val="000000" w:themeColor="text1"/>
        </w:rPr>
        <w:t xml:space="preserve">will install 150 additional IGSDs at select locations on the Company's distribution system to isolate areas </w:t>
      </w:r>
      <w:r w:rsidR="00631B66" w:rsidRPr="00631B66">
        <w:rPr>
          <w:color w:val="000000" w:themeColor="text1"/>
        </w:rPr>
        <w:lastRenderedPageBreak/>
        <w:t>with elevated wildfire risk</w:t>
      </w:r>
      <w:r w:rsidRPr="00194820">
        <w:rPr>
          <w:color w:val="000000" w:themeColor="text1"/>
          <w:lang w:val="x-none"/>
        </w:rPr>
        <w:t>.</w:t>
      </w:r>
      <w:r w:rsidR="003B567C" w:rsidRPr="005178BB">
        <w:rPr>
          <w:color w:val="000000" w:themeColor="text1"/>
          <w:lang w:val="x-none"/>
        </w:rPr>
        <w:t xml:space="preserve">  </w:t>
      </w:r>
      <w:r w:rsidR="003B567C" w:rsidRPr="005178BB">
        <w:rPr>
          <w:color w:val="000000" w:themeColor="text1"/>
        </w:rPr>
        <w:t>The measure complements an existing IGSD program and does not require complete system outages.</w:t>
      </w:r>
      <w:r w:rsidR="005178BB" w:rsidRPr="00194820">
        <w:rPr>
          <w:rStyle w:val="FootnoteReference"/>
          <w:color w:val="000000" w:themeColor="text1"/>
          <w:lang w:val="x-none"/>
        </w:rPr>
        <w:footnoteReference w:id="48"/>
      </w:r>
      <w:r w:rsidRPr="00194820">
        <w:rPr>
          <w:color w:val="000000" w:themeColor="text1"/>
        </w:rPr>
        <w:t xml:space="preserve"> </w:t>
      </w:r>
      <w:r w:rsidRPr="00194820">
        <w:rPr>
          <w:color w:val="000000" w:themeColor="text1"/>
          <w:lang w:val="x-none"/>
        </w:rPr>
        <w:t xml:space="preserve">The cost </w:t>
      </w:r>
      <w:r w:rsidR="00CC78E0" w:rsidRPr="00194820">
        <w:rPr>
          <w:color w:val="000000" w:themeColor="text1"/>
          <w:lang w:val="x-none"/>
        </w:rPr>
        <w:t xml:space="preserve">of the Wildfire IGSD Measure </w:t>
      </w:r>
      <w:r w:rsidRPr="00194820">
        <w:rPr>
          <w:color w:val="000000" w:themeColor="text1"/>
          <w:lang w:val="x-none"/>
        </w:rPr>
        <w:t xml:space="preserve">is </w:t>
      </w:r>
      <w:r w:rsidRPr="00194820">
        <w:rPr>
          <w:bCs/>
          <w:color w:val="000000" w:themeColor="text1"/>
          <w:lang w:val="x-none"/>
        </w:rPr>
        <w:t>$</w:t>
      </w:r>
      <w:r w:rsidR="00CC78E0" w:rsidRPr="00194820">
        <w:rPr>
          <w:bCs/>
          <w:color w:val="000000" w:themeColor="text1"/>
          <w:lang w:val="x-none"/>
        </w:rPr>
        <w:t>19.4</w:t>
      </w:r>
      <w:r w:rsidRPr="00194820">
        <w:rPr>
          <w:bCs/>
          <w:color w:val="000000" w:themeColor="text1"/>
          <w:lang w:val="x-none"/>
        </w:rPr>
        <w:t xml:space="preserve"> million</w:t>
      </w:r>
      <w:r w:rsidR="00CC78E0" w:rsidRPr="00194820">
        <w:rPr>
          <w:bCs/>
          <w:color w:val="000000" w:themeColor="text1"/>
          <w:lang w:val="x-none"/>
        </w:rPr>
        <w:t xml:space="preserve"> in ca</w:t>
      </w:r>
      <w:r w:rsidR="00355443" w:rsidRPr="00194820">
        <w:rPr>
          <w:bCs/>
          <w:color w:val="000000" w:themeColor="text1"/>
          <w:lang w:val="x-none"/>
        </w:rPr>
        <w:t>pital costs and $0.3 million in O&amp;M costs</w:t>
      </w:r>
      <w:r w:rsidRPr="00194820">
        <w:rPr>
          <w:bCs/>
          <w:color w:val="000000" w:themeColor="text1"/>
          <w:lang w:val="x-none"/>
        </w:rPr>
        <w:t>.</w:t>
      </w:r>
      <w:r w:rsidRPr="00194820">
        <w:rPr>
          <w:rStyle w:val="FootnoteReference"/>
          <w:color w:val="000000" w:themeColor="text1"/>
          <w:lang w:val="x-none"/>
        </w:rPr>
        <w:footnoteReference w:id="49"/>
      </w:r>
    </w:p>
    <w:p w14:paraId="45821DEC" w14:textId="77777777" w:rsidR="00C74F7D" w:rsidRPr="00194820" w:rsidRDefault="00C74F7D" w:rsidP="00C74F7D">
      <w:pPr>
        <w:ind w:left="720" w:hanging="720"/>
        <w:jc w:val="both"/>
        <w:rPr>
          <w:b/>
          <w:bCs/>
          <w:color w:val="000000" w:themeColor="text1"/>
        </w:rPr>
      </w:pPr>
      <w:r w:rsidRPr="00194820">
        <w:rPr>
          <w:b/>
          <w:bCs/>
          <w:color w:val="000000" w:themeColor="text1"/>
        </w:rPr>
        <w:t xml:space="preserve">Q. </w:t>
      </w:r>
      <w:r w:rsidRPr="00194820">
        <w:rPr>
          <w:b/>
          <w:bCs/>
          <w:color w:val="000000" w:themeColor="text1"/>
        </w:rPr>
        <w:tab/>
        <w:t>What alternatives were considered?</w:t>
      </w:r>
    </w:p>
    <w:p w14:paraId="2BC2BA6E" w14:textId="42CAC4F2" w:rsidR="00C74F7D" w:rsidRPr="00194820" w:rsidRDefault="00C74F7D" w:rsidP="00C74F7D">
      <w:pPr>
        <w:ind w:left="720" w:hanging="720"/>
        <w:jc w:val="both"/>
        <w:rPr>
          <w:color w:val="000000" w:themeColor="text1"/>
          <w:lang w:val="x-none"/>
        </w:rPr>
      </w:pPr>
      <w:r w:rsidRPr="00194820">
        <w:rPr>
          <w:color w:val="000000" w:themeColor="text1"/>
        </w:rPr>
        <w:t>A</w:t>
      </w:r>
      <w:r w:rsidRPr="00194820">
        <w:rPr>
          <w:color w:val="000000" w:themeColor="text1"/>
        </w:rPr>
        <w:tab/>
      </w:r>
      <w:r w:rsidR="000221C0" w:rsidRPr="000221C0">
        <w:rPr>
          <w:color w:val="000000" w:themeColor="text1"/>
        </w:rPr>
        <w:t xml:space="preserve">No alternatives of the Wildfire IGSD Measure were provided, </w:t>
      </w:r>
      <w:proofErr w:type="gramStart"/>
      <w:r w:rsidR="000221C0" w:rsidRPr="000221C0">
        <w:rPr>
          <w:color w:val="000000" w:themeColor="text1"/>
        </w:rPr>
        <w:t>with the exception of</w:t>
      </w:r>
      <w:proofErr w:type="gramEnd"/>
      <w:r w:rsidR="000221C0" w:rsidRPr="000221C0">
        <w:rPr>
          <w:color w:val="000000" w:themeColor="text1"/>
        </w:rPr>
        <w:t xml:space="preserve"> not pursuing the measure.</w:t>
      </w:r>
      <w:r w:rsidR="000221C0" w:rsidRPr="000221C0">
        <w:rPr>
          <w:rStyle w:val="FootnoteReference"/>
          <w:color w:val="000000" w:themeColor="text1"/>
          <w:lang w:val="x-none"/>
        </w:rPr>
        <w:footnoteReference w:id="50"/>
      </w:r>
      <w:r w:rsidR="000221C0" w:rsidRPr="000221C0">
        <w:rPr>
          <w:color w:val="000000" w:themeColor="text1"/>
        </w:rPr>
        <w:t xml:space="preserve">  </w:t>
      </w:r>
    </w:p>
    <w:p w14:paraId="662525D8" w14:textId="58DEE9B6" w:rsidR="00C74F7D" w:rsidRPr="00194820" w:rsidRDefault="00C74F7D" w:rsidP="00C74F7D">
      <w:pPr>
        <w:ind w:left="720" w:hanging="720"/>
        <w:jc w:val="both"/>
        <w:rPr>
          <w:b/>
          <w:bCs/>
          <w:color w:val="000000" w:themeColor="text1"/>
        </w:rPr>
      </w:pPr>
      <w:r w:rsidRPr="00194820">
        <w:rPr>
          <w:b/>
          <w:bCs/>
          <w:color w:val="000000" w:themeColor="text1"/>
        </w:rPr>
        <w:t xml:space="preserve">Q.  </w:t>
      </w:r>
      <w:r w:rsidRPr="00194820">
        <w:rPr>
          <w:b/>
          <w:bCs/>
          <w:color w:val="000000" w:themeColor="text1"/>
        </w:rPr>
        <w:tab/>
        <w:t xml:space="preserve">Is the </w:t>
      </w:r>
      <w:r w:rsidR="00E63001" w:rsidRPr="00F27F0F">
        <w:rPr>
          <w:b/>
          <w:bCs/>
          <w:color w:val="000000" w:themeColor="text1"/>
        </w:rPr>
        <w:t xml:space="preserve">Wildfire IGSD Measure </w:t>
      </w:r>
      <w:r w:rsidRPr="00194820">
        <w:rPr>
          <w:b/>
          <w:bCs/>
          <w:color w:val="000000" w:themeColor="text1"/>
        </w:rPr>
        <w:t xml:space="preserve">part of a program that has been approved of in the past?  </w:t>
      </w:r>
    </w:p>
    <w:p w14:paraId="2596CFA8" w14:textId="49212C9A" w:rsidR="009B51E8" w:rsidRPr="00194820" w:rsidRDefault="00C74F7D" w:rsidP="00C74F7D">
      <w:pPr>
        <w:ind w:left="720" w:hanging="720"/>
        <w:jc w:val="both"/>
        <w:rPr>
          <w:color w:val="000000" w:themeColor="text1"/>
        </w:rPr>
      </w:pPr>
      <w:r w:rsidRPr="00194820">
        <w:rPr>
          <w:color w:val="000000" w:themeColor="text1"/>
        </w:rPr>
        <w:t>A.</w:t>
      </w:r>
      <w:r w:rsidRPr="00194820">
        <w:rPr>
          <w:color w:val="000000" w:themeColor="text1"/>
        </w:rPr>
        <w:tab/>
      </w:r>
      <w:r w:rsidR="00A76C32" w:rsidRPr="00F27F0F">
        <w:rPr>
          <w:color w:val="000000" w:themeColor="text1"/>
        </w:rPr>
        <w:t xml:space="preserve">As cited in the History of Effectiveness for this measure, the Company has seen </w:t>
      </w:r>
      <w:r w:rsidR="00724C90" w:rsidRPr="00F27F0F">
        <w:rPr>
          <w:color w:val="000000" w:themeColor="text1"/>
        </w:rPr>
        <w:t>fewer sustained outages</w:t>
      </w:r>
      <w:r w:rsidR="009B51E8" w:rsidRPr="00F27F0F">
        <w:rPr>
          <w:color w:val="000000" w:themeColor="text1"/>
        </w:rPr>
        <w:t xml:space="preserve"> and reduced time and expense to restore outages, but they didn’t indicate </w:t>
      </w:r>
      <w:r w:rsidR="009B51E8" w:rsidRPr="00656A91">
        <w:rPr>
          <w:color w:val="000000" w:themeColor="text1"/>
        </w:rPr>
        <w:t>if the IGSD have been used specifically for Wildfire Mitigation.</w:t>
      </w:r>
      <w:r w:rsidR="00F27F0F" w:rsidRPr="00656A91">
        <w:rPr>
          <w:rStyle w:val="FootnoteReference"/>
          <w:color w:val="000000" w:themeColor="text1"/>
          <w:lang w:val="x-none"/>
        </w:rPr>
        <w:footnoteReference w:id="51"/>
      </w:r>
    </w:p>
    <w:p w14:paraId="5F117978" w14:textId="15E3340B" w:rsidR="00C74F7D" w:rsidRPr="00194820" w:rsidRDefault="000B5F2B" w:rsidP="00C74F7D">
      <w:pPr>
        <w:keepNext/>
        <w:spacing w:before="120"/>
        <w:ind w:left="720"/>
        <w:jc w:val="both"/>
        <w:outlineLvl w:val="1"/>
        <w:rPr>
          <w:b/>
          <w:color w:val="000000" w:themeColor="text1"/>
          <w:u w:val="single"/>
        </w:rPr>
      </w:pPr>
      <w:bookmarkStart w:id="45" w:name="_Toc195533841"/>
      <w:r w:rsidRPr="00194820">
        <w:rPr>
          <w:b/>
          <w:color w:val="000000" w:themeColor="text1"/>
        </w:rPr>
        <w:t>E</w:t>
      </w:r>
      <w:r w:rsidR="00C74F7D" w:rsidRPr="00194820">
        <w:rPr>
          <w:b/>
          <w:color w:val="000000" w:themeColor="text1"/>
        </w:rPr>
        <w:t xml:space="preserve">. </w:t>
      </w:r>
      <w:r w:rsidR="00C74F7D" w:rsidRPr="00194820">
        <w:rPr>
          <w:b/>
          <w:color w:val="000000" w:themeColor="text1"/>
        </w:rPr>
        <w:tab/>
      </w:r>
      <w:r w:rsidR="00587605" w:rsidRPr="00656A91">
        <w:rPr>
          <w:b/>
          <w:bCs/>
          <w:u w:val="single"/>
        </w:rPr>
        <w:t>WILDFIRE CAMERAS (RM-35)</w:t>
      </w:r>
      <w:bookmarkEnd w:id="45"/>
    </w:p>
    <w:p w14:paraId="3C6DE0FD" w14:textId="4B3329F9" w:rsidR="00C74F7D" w:rsidRPr="00194820" w:rsidRDefault="00C74F7D" w:rsidP="00C74F7D">
      <w:pPr>
        <w:ind w:left="720" w:hanging="720"/>
        <w:jc w:val="both"/>
        <w:rPr>
          <w:b/>
          <w:bCs/>
          <w:color w:val="000000" w:themeColor="text1"/>
        </w:rPr>
      </w:pPr>
      <w:r w:rsidRPr="00194820">
        <w:rPr>
          <w:b/>
          <w:bCs/>
          <w:color w:val="000000" w:themeColor="text1"/>
        </w:rPr>
        <w:t>Q.</w:t>
      </w:r>
      <w:r w:rsidRPr="00194820">
        <w:rPr>
          <w:b/>
          <w:bCs/>
          <w:color w:val="000000" w:themeColor="text1"/>
        </w:rPr>
        <w:tab/>
        <w:t xml:space="preserve">What </w:t>
      </w:r>
      <w:r w:rsidRPr="00194820">
        <w:rPr>
          <w:rFonts w:ascii="Times New Roman Bold" w:hAnsi="Times New Roman Bold"/>
          <w:b/>
          <w:bCs/>
          <w:color w:val="000000" w:themeColor="text1"/>
        </w:rPr>
        <w:t xml:space="preserve">is the </w:t>
      </w:r>
      <w:r w:rsidR="000327D1" w:rsidRPr="003B047F">
        <w:rPr>
          <w:rFonts w:ascii="Times New Roman Bold" w:hAnsi="Times New Roman Bold"/>
          <w:b/>
          <w:bCs/>
          <w:color w:val="000000" w:themeColor="text1"/>
        </w:rPr>
        <w:t xml:space="preserve">Wildfire Cameras </w:t>
      </w:r>
      <w:r w:rsidRPr="00194820">
        <w:rPr>
          <w:rFonts w:ascii="Times New Roman Bold" w:hAnsi="Times New Roman Bold"/>
          <w:b/>
          <w:bCs/>
          <w:color w:val="000000" w:themeColor="text1"/>
        </w:rPr>
        <w:t xml:space="preserve">Measure?  </w:t>
      </w:r>
    </w:p>
    <w:p w14:paraId="5E5D0F11" w14:textId="079E9ADC" w:rsidR="00C74F7D" w:rsidRPr="00194820" w:rsidRDefault="00C74F7D" w:rsidP="00C74F7D">
      <w:pPr>
        <w:ind w:left="720" w:hanging="720"/>
        <w:jc w:val="both"/>
        <w:rPr>
          <w:color w:val="000000" w:themeColor="text1"/>
        </w:rPr>
      </w:pPr>
      <w:r w:rsidRPr="00194820">
        <w:rPr>
          <w:color w:val="000000" w:themeColor="text1"/>
        </w:rPr>
        <w:t>A.</w:t>
      </w:r>
      <w:r w:rsidRPr="00194820">
        <w:rPr>
          <w:color w:val="000000" w:themeColor="text1"/>
        </w:rPr>
        <w:tab/>
        <w:t xml:space="preserve">CenterPoint Houston’s </w:t>
      </w:r>
      <w:r w:rsidR="000327D1" w:rsidRPr="003B047F">
        <w:rPr>
          <w:color w:val="000000" w:themeColor="text1"/>
        </w:rPr>
        <w:t>Wildfire Cameras Measure</w:t>
      </w:r>
      <w:r w:rsidR="000327D1" w:rsidRPr="00194820" w:rsidDel="000327D1">
        <w:rPr>
          <w:color w:val="000000" w:themeColor="text1"/>
        </w:rPr>
        <w:t xml:space="preserve"> </w:t>
      </w:r>
      <w:r w:rsidR="003B047F" w:rsidRPr="00194820">
        <w:rPr>
          <w:color w:val="000000" w:themeColor="text1"/>
        </w:rPr>
        <w:t>will install cameras and monitoring equipment at select locations on or near the Company’s transmission and distribution system with elevated wildfire risk</w:t>
      </w:r>
      <w:r w:rsidRPr="00194820">
        <w:rPr>
          <w:color w:val="000000" w:themeColor="text1"/>
        </w:rPr>
        <w:t>.</w:t>
      </w:r>
      <w:r w:rsidRPr="00194820">
        <w:rPr>
          <w:rStyle w:val="FootnoteReference"/>
          <w:color w:val="000000" w:themeColor="text1"/>
        </w:rPr>
        <w:footnoteReference w:id="52"/>
      </w:r>
      <w:r w:rsidRPr="00194820">
        <w:rPr>
          <w:color w:val="000000" w:themeColor="text1"/>
        </w:rPr>
        <w:t xml:space="preserve"> </w:t>
      </w:r>
    </w:p>
    <w:p w14:paraId="3317F21E" w14:textId="119A0B51" w:rsidR="00C74F7D" w:rsidRPr="00194820" w:rsidRDefault="00C74F7D" w:rsidP="00C74F7D">
      <w:pPr>
        <w:ind w:left="720" w:hanging="720"/>
        <w:jc w:val="both"/>
        <w:rPr>
          <w:b/>
          <w:bCs/>
          <w:color w:val="000000" w:themeColor="text1"/>
        </w:rPr>
      </w:pPr>
      <w:r w:rsidRPr="00194820">
        <w:rPr>
          <w:b/>
          <w:bCs/>
          <w:color w:val="000000" w:themeColor="text1"/>
        </w:rPr>
        <w:t xml:space="preserve">Q.  </w:t>
      </w:r>
      <w:r w:rsidRPr="00194820">
        <w:rPr>
          <w:b/>
          <w:bCs/>
          <w:color w:val="000000" w:themeColor="text1"/>
        </w:rPr>
        <w:tab/>
        <w:t xml:space="preserve">What is the scope of the </w:t>
      </w:r>
      <w:r w:rsidR="000327D1" w:rsidRPr="000F5FD4">
        <w:rPr>
          <w:rFonts w:ascii="Times New Roman Bold" w:hAnsi="Times New Roman Bold"/>
          <w:b/>
          <w:bCs/>
          <w:color w:val="000000" w:themeColor="text1"/>
        </w:rPr>
        <w:t xml:space="preserve">Wildfire Cameras </w:t>
      </w:r>
      <w:r w:rsidR="000327D1" w:rsidRPr="00194820">
        <w:rPr>
          <w:rFonts w:ascii="Times New Roman Bold" w:hAnsi="Times New Roman Bold"/>
          <w:b/>
          <w:bCs/>
          <w:color w:val="000000" w:themeColor="text1"/>
        </w:rPr>
        <w:t>Measure</w:t>
      </w:r>
      <w:r w:rsidRPr="00194820">
        <w:rPr>
          <w:b/>
          <w:bCs/>
          <w:color w:val="000000" w:themeColor="text1"/>
        </w:rPr>
        <w:t xml:space="preserve">? </w:t>
      </w:r>
    </w:p>
    <w:p w14:paraId="38B034CD" w14:textId="271AD903" w:rsidR="00C74F7D" w:rsidRPr="00194820" w:rsidRDefault="00C74F7D" w:rsidP="00C74F7D">
      <w:pPr>
        <w:ind w:left="720" w:hanging="720"/>
        <w:jc w:val="both"/>
        <w:rPr>
          <w:color w:val="000000" w:themeColor="text1"/>
          <w:lang w:val="x-none"/>
        </w:rPr>
      </w:pPr>
      <w:r w:rsidRPr="00194820">
        <w:rPr>
          <w:color w:val="000000" w:themeColor="text1"/>
        </w:rPr>
        <w:lastRenderedPageBreak/>
        <w:t xml:space="preserve">A. </w:t>
      </w:r>
      <w:r w:rsidRPr="00194820">
        <w:rPr>
          <w:color w:val="000000" w:themeColor="text1"/>
        </w:rPr>
        <w:tab/>
        <w:t xml:space="preserve">CenterPoint Houston’s proposed scope for this resiliency measure is </w:t>
      </w:r>
      <w:r w:rsidR="000F5FD4" w:rsidRPr="00194820">
        <w:rPr>
          <w:color w:val="000000" w:themeColor="text1"/>
        </w:rPr>
        <w:t xml:space="preserve">to </w:t>
      </w:r>
      <w:r w:rsidR="000028E0" w:rsidRPr="00194820">
        <w:rPr>
          <w:color w:val="000000" w:themeColor="text1"/>
          <w:lang w:val="x-none"/>
        </w:rPr>
        <w:t xml:space="preserve">install cameras and monitoring </w:t>
      </w:r>
      <w:r w:rsidR="00043138" w:rsidRPr="00194820">
        <w:rPr>
          <w:color w:val="000000" w:themeColor="text1"/>
          <w:lang w:val="x-none"/>
        </w:rPr>
        <w:t>equipment at select locations to provide data in real time thereby enabling</w:t>
      </w:r>
      <w:r w:rsidR="000F5FD4" w:rsidRPr="00194820">
        <w:rPr>
          <w:color w:val="000000" w:themeColor="text1"/>
          <w:lang w:val="x-none"/>
        </w:rPr>
        <w:t xml:space="preserve"> faster response time</w:t>
      </w:r>
      <w:r w:rsidRPr="06C68AEA">
        <w:rPr>
          <w:color w:val="000000" w:themeColor="text1"/>
          <w:lang w:val="x-none"/>
        </w:rPr>
        <w:t>.</w:t>
      </w:r>
      <w:r w:rsidR="00A57CFB" w:rsidRPr="009B7175">
        <w:rPr>
          <w:rStyle w:val="FootnoteReference"/>
          <w:color w:val="000000" w:themeColor="text1"/>
        </w:rPr>
        <w:footnoteReference w:id="53"/>
      </w:r>
    </w:p>
    <w:p w14:paraId="5AE67663" w14:textId="77777777" w:rsidR="00C74F7D" w:rsidRPr="00194820" w:rsidRDefault="00C74F7D" w:rsidP="00C74F7D">
      <w:pPr>
        <w:ind w:left="720" w:hanging="720"/>
        <w:jc w:val="both"/>
        <w:rPr>
          <w:b/>
          <w:bCs/>
          <w:color w:val="000000" w:themeColor="text1"/>
        </w:rPr>
      </w:pPr>
      <w:r w:rsidRPr="00194820">
        <w:rPr>
          <w:b/>
          <w:bCs/>
          <w:color w:val="000000" w:themeColor="text1"/>
        </w:rPr>
        <w:t xml:space="preserve">Q. </w:t>
      </w:r>
      <w:r w:rsidRPr="00194820">
        <w:rPr>
          <w:b/>
          <w:bCs/>
          <w:color w:val="000000" w:themeColor="text1"/>
        </w:rPr>
        <w:tab/>
        <w:t>What alternatives were considered?</w:t>
      </w:r>
    </w:p>
    <w:p w14:paraId="56588C9B" w14:textId="7A540292" w:rsidR="00C74F7D" w:rsidRPr="00FF5419" w:rsidRDefault="00C74F7D" w:rsidP="00C74F7D">
      <w:pPr>
        <w:ind w:left="720" w:hanging="720"/>
        <w:jc w:val="both"/>
        <w:rPr>
          <w:color w:val="000000" w:themeColor="text1"/>
          <w:highlight w:val="yellow"/>
          <w:lang w:val="x-none"/>
        </w:rPr>
      </w:pPr>
      <w:proofErr w:type="gramStart"/>
      <w:r w:rsidRPr="00194820">
        <w:rPr>
          <w:color w:val="000000" w:themeColor="text1"/>
        </w:rPr>
        <w:t>A</w:t>
      </w:r>
      <w:r w:rsidRPr="00194820">
        <w:rPr>
          <w:color w:val="000000" w:themeColor="text1"/>
        </w:rPr>
        <w:tab/>
      </w:r>
      <w:r w:rsidR="0043533D" w:rsidRPr="005C24C9">
        <w:rPr>
          <w:color w:val="000000" w:themeColor="text1"/>
        </w:rPr>
        <w:t xml:space="preserve">No alternatives of the Wildfire </w:t>
      </w:r>
      <w:r w:rsidR="005C24C9" w:rsidRPr="005C24C9">
        <w:rPr>
          <w:color w:val="000000" w:themeColor="text1"/>
        </w:rPr>
        <w:t>Cameras</w:t>
      </w:r>
      <w:r w:rsidR="0043533D" w:rsidRPr="005C24C9">
        <w:rPr>
          <w:color w:val="000000" w:themeColor="text1"/>
        </w:rPr>
        <w:t xml:space="preserve"> Measure</w:t>
      </w:r>
      <w:proofErr w:type="gramEnd"/>
      <w:r w:rsidR="0043533D" w:rsidRPr="005C24C9">
        <w:rPr>
          <w:color w:val="000000" w:themeColor="text1"/>
        </w:rPr>
        <w:t xml:space="preserve"> were provided, with the exception of not pursuing the measure.</w:t>
      </w:r>
      <w:r w:rsidR="005C24C9" w:rsidRPr="005C24C9">
        <w:rPr>
          <w:rStyle w:val="FootnoteReference"/>
          <w:color w:val="000000" w:themeColor="text1"/>
        </w:rPr>
        <w:footnoteReference w:id="54"/>
      </w:r>
      <w:r w:rsidR="0043533D" w:rsidRPr="0043533D">
        <w:rPr>
          <w:color w:val="000000" w:themeColor="text1"/>
        </w:rPr>
        <w:t xml:space="preserve">   </w:t>
      </w:r>
    </w:p>
    <w:p w14:paraId="08B5ED62" w14:textId="1C0E3C76" w:rsidR="00C74F7D" w:rsidRPr="00194820" w:rsidRDefault="00C74F7D" w:rsidP="00C74F7D">
      <w:pPr>
        <w:ind w:left="720" w:hanging="720"/>
        <w:jc w:val="both"/>
        <w:rPr>
          <w:b/>
          <w:bCs/>
          <w:color w:val="000000" w:themeColor="text1"/>
        </w:rPr>
      </w:pPr>
      <w:r w:rsidRPr="00194820">
        <w:rPr>
          <w:b/>
          <w:bCs/>
          <w:color w:val="000000" w:themeColor="text1"/>
        </w:rPr>
        <w:t xml:space="preserve">Q.  </w:t>
      </w:r>
      <w:r w:rsidRPr="00194820">
        <w:rPr>
          <w:b/>
          <w:bCs/>
          <w:color w:val="000000" w:themeColor="text1"/>
        </w:rPr>
        <w:tab/>
        <w:t xml:space="preserve">Is the </w:t>
      </w:r>
      <w:r w:rsidR="00DE153C" w:rsidRPr="003D1E96">
        <w:rPr>
          <w:b/>
          <w:bCs/>
          <w:color w:val="000000" w:themeColor="text1"/>
        </w:rPr>
        <w:t>Wildfire Cameras Measure</w:t>
      </w:r>
      <w:r w:rsidR="00DE153C" w:rsidRPr="00194820" w:rsidDel="00DE153C">
        <w:rPr>
          <w:b/>
          <w:bCs/>
          <w:color w:val="000000" w:themeColor="text1"/>
        </w:rPr>
        <w:t xml:space="preserve"> </w:t>
      </w:r>
      <w:r w:rsidRPr="00194820">
        <w:rPr>
          <w:b/>
          <w:bCs/>
          <w:color w:val="000000" w:themeColor="text1"/>
        </w:rPr>
        <w:t xml:space="preserve">part of a program that has been approved of in the past?  </w:t>
      </w:r>
    </w:p>
    <w:p w14:paraId="46607FF9" w14:textId="01CB8A5A" w:rsidR="00C74F7D" w:rsidRPr="00194820" w:rsidRDefault="00C74F7D" w:rsidP="006F6651">
      <w:pPr>
        <w:ind w:left="720" w:hanging="720"/>
        <w:jc w:val="both"/>
        <w:rPr>
          <w:color w:val="000000" w:themeColor="text1"/>
        </w:rPr>
      </w:pPr>
      <w:r w:rsidRPr="00194820">
        <w:rPr>
          <w:color w:val="000000" w:themeColor="text1"/>
        </w:rPr>
        <w:t>A.</w:t>
      </w:r>
      <w:r w:rsidRPr="00194820">
        <w:rPr>
          <w:color w:val="000000" w:themeColor="text1"/>
        </w:rPr>
        <w:tab/>
      </w:r>
      <w:r w:rsidR="00FA4587" w:rsidRPr="003D1E96">
        <w:rPr>
          <w:color w:val="000000" w:themeColor="text1"/>
        </w:rPr>
        <w:t xml:space="preserve">As cited in the History of Effectiveness for this measure, the Company </w:t>
      </w:r>
      <w:r w:rsidR="006F6651" w:rsidRPr="003D1E96">
        <w:rPr>
          <w:color w:val="000000" w:themeColor="text1"/>
        </w:rPr>
        <w:t>utilizes real-time camera</w:t>
      </w:r>
      <w:r w:rsidR="00666E7D" w:rsidRPr="003D1E96">
        <w:rPr>
          <w:color w:val="000000" w:themeColor="text1"/>
        </w:rPr>
        <w:t xml:space="preserve"> </w:t>
      </w:r>
      <w:r w:rsidR="006F6651" w:rsidRPr="003D1E96">
        <w:rPr>
          <w:color w:val="000000" w:themeColor="text1"/>
        </w:rPr>
        <w:t>monitoring as part of its wildfire measures</w:t>
      </w:r>
      <w:r w:rsidR="000107C9" w:rsidRPr="003D1E96">
        <w:rPr>
          <w:color w:val="000000" w:themeColor="text1"/>
        </w:rPr>
        <w:t xml:space="preserve"> and has proven effective in providing </w:t>
      </w:r>
      <w:r w:rsidR="002F0D1E" w:rsidRPr="003D1E96">
        <w:rPr>
          <w:color w:val="000000" w:themeColor="text1"/>
        </w:rPr>
        <w:t>immediate data, enabling faster response times</w:t>
      </w:r>
      <w:r w:rsidR="003D1E96" w:rsidRPr="003D1E96">
        <w:rPr>
          <w:color w:val="000000" w:themeColor="text1"/>
        </w:rPr>
        <w:t>, however the current investment was not quantified in the application.</w:t>
      </w:r>
      <w:r w:rsidR="003D1E96" w:rsidRPr="003D1E96">
        <w:rPr>
          <w:rStyle w:val="FootnoteReference"/>
          <w:color w:val="000000" w:themeColor="text1"/>
        </w:rPr>
        <w:footnoteReference w:id="55"/>
      </w:r>
    </w:p>
    <w:p w14:paraId="6610F762" w14:textId="25679214" w:rsidR="00164776" w:rsidRPr="00194820" w:rsidRDefault="000B5F2B" w:rsidP="00164776">
      <w:pPr>
        <w:keepNext/>
        <w:spacing w:before="120"/>
        <w:ind w:left="720"/>
        <w:jc w:val="both"/>
        <w:outlineLvl w:val="1"/>
        <w:rPr>
          <w:b/>
          <w:bCs/>
          <w:color w:val="000000" w:themeColor="text1"/>
        </w:rPr>
      </w:pPr>
      <w:bookmarkStart w:id="46" w:name="_Toc195533842"/>
      <w:r w:rsidRPr="00194820">
        <w:rPr>
          <w:b/>
          <w:color w:val="000000" w:themeColor="text1"/>
        </w:rPr>
        <w:t>F</w:t>
      </w:r>
      <w:r w:rsidR="00EA3632" w:rsidRPr="00194820">
        <w:rPr>
          <w:b/>
          <w:color w:val="000000" w:themeColor="text1"/>
        </w:rPr>
        <w:t xml:space="preserve">. </w:t>
      </w:r>
      <w:r w:rsidR="00EA3632" w:rsidRPr="00194820">
        <w:rPr>
          <w:b/>
          <w:color w:val="000000" w:themeColor="text1"/>
        </w:rPr>
        <w:tab/>
      </w:r>
      <w:bookmarkStart w:id="47" w:name="_Hlk195301407"/>
      <w:r w:rsidR="00EA3632" w:rsidRPr="00E557DE">
        <w:rPr>
          <w:b/>
          <w:bCs/>
          <w:u w:val="single"/>
        </w:rPr>
        <w:t>WILDFIRE (RM</w:t>
      </w:r>
      <w:r w:rsidR="008F609E" w:rsidRPr="00E557DE">
        <w:rPr>
          <w:b/>
          <w:bCs/>
          <w:u w:val="single"/>
        </w:rPr>
        <w:t xml:space="preserve"> </w:t>
      </w:r>
      <w:r w:rsidR="00C1534D" w:rsidRPr="00E557DE">
        <w:rPr>
          <w:b/>
          <w:bCs/>
          <w:u w:val="single"/>
        </w:rPr>
        <w:t>22</w:t>
      </w:r>
      <w:r w:rsidR="00214F12">
        <w:rPr>
          <w:b/>
          <w:bCs/>
          <w:u w:val="single"/>
        </w:rPr>
        <w:t xml:space="preserve">, 23, 24, </w:t>
      </w:r>
      <w:r w:rsidR="00C1534D" w:rsidRPr="00E557DE">
        <w:rPr>
          <w:b/>
          <w:bCs/>
          <w:u w:val="single"/>
        </w:rPr>
        <w:t>25</w:t>
      </w:r>
      <w:r w:rsidR="00C05E62">
        <w:rPr>
          <w:b/>
          <w:bCs/>
          <w:u w:val="single"/>
        </w:rPr>
        <w:t>,</w:t>
      </w:r>
      <w:r w:rsidR="00C1534D" w:rsidRPr="00E557DE">
        <w:rPr>
          <w:b/>
          <w:bCs/>
          <w:u w:val="single"/>
        </w:rPr>
        <w:t xml:space="preserve"> and </w:t>
      </w:r>
      <w:r w:rsidR="00EA3632" w:rsidRPr="00E557DE">
        <w:rPr>
          <w:b/>
          <w:bCs/>
          <w:u w:val="single"/>
        </w:rPr>
        <w:t>35)</w:t>
      </w:r>
      <w:r w:rsidR="00850C96" w:rsidRPr="00E557DE">
        <w:rPr>
          <w:b/>
          <w:bCs/>
          <w:u w:val="single"/>
        </w:rPr>
        <w:t xml:space="preserve"> </w:t>
      </w:r>
      <w:bookmarkEnd w:id="47"/>
      <w:r w:rsidR="00850C96" w:rsidRPr="00E557DE">
        <w:rPr>
          <w:b/>
          <w:bCs/>
          <w:u w:val="single"/>
        </w:rPr>
        <w:t>RECOMMENDATION</w:t>
      </w:r>
      <w:bookmarkEnd w:id="46"/>
    </w:p>
    <w:p w14:paraId="3C56BEB4" w14:textId="2B9CC462" w:rsidR="00EA3632" w:rsidRPr="00194820" w:rsidRDefault="00EA3632" w:rsidP="00194820">
      <w:pPr>
        <w:keepNext/>
        <w:spacing w:before="120"/>
        <w:jc w:val="both"/>
        <w:rPr>
          <w:b/>
          <w:bCs/>
          <w:color w:val="000000" w:themeColor="text1"/>
        </w:rPr>
      </w:pPr>
      <w:r w:rsidRPr="00194820">
        <w:rPr>
          <w:b/>
          <w:bCs/>
          <w:color w:val="000000" w:themeColor="text1"/>
        </w:rPr>
        <w:t xml:space="preserve">Q.  </w:t>
      </w:r>
      <w:r w:rsidRPr="00194820">
        <w:rPr>
          <w:b/>
          <w:bCs/>
          <w:color w:val="000000" w:themeColor="text1"/>
        </w:rPr>
        <w:tab/>
        <w:t xml:space="preserve">What are the benefits of the </w:t>
      </w:r>
      <w:r w:rsidRPr="00E557DE">
        <w:rPr>
          <w:b/>
          <w:bCs/>
          <w:color w:val="000000" w:themeColor="text1"/>
        </w:rPr>
        <w:t>Wildfire Cameras Measure</w:t>
      </w:r>
      <w:r w:rsidRPr="00194820">
        <w:rPr>
          <w:b/>
          <w:bCs/>
          <w:color w:val="000000" w:themeColor="text1"/>
        </w:rPr>
        <w:t xml:space="preserve">? </w:t>
      </w:r>
    </w:p>
    <w:p w14:paraId="66DED003" w14:textId="084A2F24" w:rsidR="00EA3632" w:rsidRPr="00A8053F" w:rsidRDefault="00EA3632" w:rsidP="00956D41">
      <w:pPr>
        <w:ind w:left="720" w:hanging="720"/>
        <w:jc w:val="both"/>
        <w:rPr>
          <w:color w:val="000000" w:themeColor="text1"/>
        </w:rPr>
      </w:pPr>
      <w:r w:rsidRPr="00194820">
        <w:rPr>
          <w:color w:val="000000" w:themeColor="text1"/>
        </w:rPr>
        <w:t xml:space="preserve">A. </w:t>
      </w:r>
      <w:r w:rsidRPr="00194820">
        <w:rPr>
          <w:color w:val="000000" w:themeColor="text1"/>
        </w:rPr>
        <w:tab/>
      </w:r>
      <w:r w:rsidRPr="00E557DE">
        <w:rPr>
          <w:color w:val="000000" w:themeColor="text1"/>
        </w:rPr>
        <w:t>Guidehouse did not derive BCA ratios for Wildfire Mitigation Measures.</w:t>
      </w:r>
      <w:r w:rsidRPr="00E557DE">
        <w:rPr>
          <w:rStyle w:val="FootnoteReference"/>
          <w:color w:val="000000" w:themeColor="text1"/>
        </w:rPr>
        <w:footnoteReference w:id="56"/>
      </w:r>
      <w:r w:rsidRPr="00E557DE">
        <w:rPr>
          <w:color w:val="000000" w:themeColor="text1"/>
        </w:rPr>
        <w:t xml:space="preserve">  </w:t>
      </w:r>
      <w:r w:rsidR="00956D41" w:rsidRPr="00194820">
        <w:rPr>
          <w:color w:val="000000" w:themeColor="text1"/>
        </w:rPr>
        <w:t>From Exhibit ELS-2,</w:t>
      </w:r>
      <w:r w:rsidR="00415D85" w:rsidRPr="00194820">
        <w:rPr>
          <w:color w:val="000000" w:themeColor="text1"/>
        </w:rPr>
        <w:t xml:space="preserve"> Guidehouse Independent Analysis, Section </w:t>
      </w:r>
      <w:r w:rsidR="00FC32BD" w:rsidRPr="00194820">
        <w:rPr>
          <w:color w:val="000000" w:themeColor="text1"/>
        </w:rPr>
        <w:t>5.6.9.10 Benefits Analysis</w:t>
      </w:r>
      <w:r w:rsidR="00DB027C" w:rsidRPr="00194820">
        <w:rPr>
          <w:color w:val="000000" w:themeColor="text1"/>
        </w:rPr>
        <w:t xml:space="preserve"> (</w:t>
      </w:r>
      <w:r w:rsidR="00FC32BD" w:rsidRPr="00194820">
        <w:rPr>
          <w:color w:val="000000" w:themeColor="text1"/>
        </w:rPr>
        <w:t>for the Wildfire Measu</w:t>
      </w:r>
      <w:r w:rsidR="00DB027C" w:rsidRPr="00194820">
        <w:rPr>
          <w:color w:val="000000" w:themeColor="text1"/>
        </w:rPr>
        <w:t>res),</w:t>
      </w:r>
      <w:r w:rsidR="00DB027C">
        <w:rPr>
          <w:b/>
          <w:bCs/>
          <w:i/>
          <w:iCs/>
          <w:color w:val="000000" w:themeColor="text1"/>
        </w:rPr>
        <w:t xml:space="preserve"> </w:t>
      </w:r>
      <w:r w:rsidR="00DB027C" w:rsidRPr="00194820">
        <w:rPr>
          <w:i/>
          <w:iCs/>
          <w:color w:val="000000" w:themeColor="text1"/>
        </w:rPr>
        <w:t>“</w:t>
      </w:r>
      <w:r w:rsidR="00956D41" w:rsidRPr="00194820">
        <w:rPr>
          <w:i/>
          <w:iCs/>
          <w:color w:val="000000" w:themeColor="text1"/>
        </w:rPr>
        <w:t>Guidehouse evaluated the benefits associated with CenterPoint Houston</w:t>
      </w:r>
      <w:r w:rsidR="00956D41" w:rsidRPr="00194820">
        <w:rPr>
          <w:rFonts w:hint="eastAsia"/>
          <w:i/>
          <w:iCs/>
          <w:color w:val="000000" w:themeColor="text1"/>
        </w:rPr>
        <w:t>’</w:t>
      </w:r>
      <w:r w:rsidR="00956D41" w:rsidRPr="00194820">
        <w:rPr>
          <w:i/>
          <w:iCs/>
          <w:color w:val="000000" w:themeColor="text1"/>
        </w:rPr>
        <w:t>s Wildfire Mitigation</w:t>
      </w:r>
      <w:r w:rsidR="00DB027C" w:rsidRPr="00194820">
        <w:rPr>
          <w:i/>
          <w:iCs/>
          <w:color w:val="000000" w:themeColor="text1"/>
        </w:rPr>
        <w:t xml:space="preserve"> </w:t>
      </w:r>
      <w:r w:rsidR="00956D41" w:rsidRPr="00194820">
        <w:rPr>
          <w:i/>
          <w:iCs/>
          <w:color w:val="000000" w:themeColor="text1"/>
        </w:rPr>
        <w:t xml:space="preserve">resiliency measure on a quantitative and qualitative basis. </w:t>
      </w:r>
      <w:r w:rsidR="00956D41" w:rsidRPr="00194820">
        <w:rPr>
          <w:i/>
          <w:iCs/>
          <w:color w:val="000000" w:themeColor="text1"/>
        </w:rPr>
        <w:lastRenderedPageBreak/>
        <w:t>The benefits analysis differs from</w:t>
      </w:r>
      <w:r w:rsidR="00DB027C" w:rsidRPr="00194820">
        <w:rPr>
          <w:i/>
          <w:iCs/>
          <w:color w:val="000000" w:themeColor="text1"/>
        </w:rPr>
        <w:t xml:space="preserve"> </w:t>
      </w:r>
      <w:r w:rsidR="00956D41" w:rsidRPr="00194820">
        <w:rPr>
          <w:i/>
          <w:iCs/>
          <w:color w:val="000000" w:themeColor="text1"/>
        </w:rPr>
        <w:t>other resiliency measures in two ways. First, the quantitative analysis for Wildfire Mitigation was</w:t>
      </w:r>
      <w:r w:rsidR="00DB027C" w:rsidRPr="00194820">
        <w:rPr>
          <w:i/>
          <w:iCs/>
          <w:color w:val="000000" w:themeColor="text1"/>
        </w:rPr>
        <w:t xml:space="preserve"> </w:t>
      </w:r>
      <w:r w:rsidR="00956D41" w:rsidRPr="00194820">
        <w:rPr>
          <w:i/>
          <w:iCs/>
          <w:color w:val="000000" w:themeColor="text1"/>
        </w:rPr>
        <w:t>derived on a composite basis for the five measure components. Second, the quantification of</w:t>
      </w:r>
      <w:r w:rsidR="00DB027C" w:rsidRPr="00194820">
        <w:rPr>
          <w:i/>
          <w:iCs/>
          <w:color w:val="000000" w:themeColor="text1"/>
        </w:rPr>
        <w:t xml:space="preserve"> </w:t>
      </w:r>
      <w:r w:rsidR="00956D41" w:rsidRPr="00194820">
        <w:rPr>
          <w:i/>
          <w:iCs/>
          <w:color w:val="000000" w:themeColor="text1"/>
        </w:rPr>
        <w:t>benefits for wildfire mitigation is not derived as impacts are primarily collateral damage of nonelectric</w:t>
      </w:r>
      <w:r w:rsidR="00DB027C" w:rsidRPr="00194820">
        <w:rPr>
          <w:i/>
          <w:iCs/>
          <w:color w:val="000000" w:themeColor="text1"/>
        </w:rPr>
        <w:t xml:space="preserve"> </w:t>
      </w:r>
      <w:r w:rsidR="00956D41" w:rsidRPr="00194820">
        <w:rPr>
          <w:i/>
          <w:iCs/>
          <w:color w:val="000000" w:themeColor="text1"/>
        </w:rPr>
        <w:t>assets, along with the economic consequences associated with a wildfire event.</w:t>
      </w:r>
      <w:r w:rsidR="00DB027C" w:rsidRPr="00194820">
        <w:rPr>
          <w:i/>
          <w:iCs/>
          <w:color w:val="000000" w:themeColor="text1"/>
        </w:rPr>
        <w:t>”</w:t>
      </w:r>
      <w:r w:rsidR="00A8053F">
        <w:rPr>
          <w:i/>
          <w:iCs/>
          <w:color w:val="000000" w:themeColor="text1"/>
        </w:rPr>
        <w:t xml:space="preserve"> </w:t>
      </w:r>
      <w:r w:rsidR="00A8053F" w:rsidRPr="00194820">
        <w:rPr>
          <w:color w:val="000000" w:themeColor="text1"/>
        </w:rPr>
        <w:t xml:space="preserve">While the </w:t>
      </w:r>
      <w:r w:rsidR="00D06A35" w:rsidRPr="00194820">
        <w:rPr>
          <w:color w:val="000000" w:themeColor="text1"/>
        </w:rPr>
        <w:t xml:space="preserve">Guidehouse </w:t>
      </w:r>
      <w:r w:rsidR="006240FD">
        <w:rPr>
          <w:color w:val="000000" w:themeColor="text1"/>
        </w:rPr>
        <w:t>R</w:t>
      </w:r>
      <w:r w:rsidR="00D06A35" w:rsidRPr="00194820">
        <w:rPr>
          <w:color w:val="000000" w:themeColor="text1"/>
        </w:rPr>
        <w:t xml:space="preserve">eport addresses the difficulty in deriving </w:t>
      </w:r>
      <w:r w:rsidR="00E13DCA" w:rsidRPr="00194820">
        <w:rPr>
          <w:color w:val="000000" w:themeColor="text1"/>
        </w:rPr>
        <w:t xml:space="preserve">quantifiable benefits, it does not provide a </w:t>
      </w:r>
      <w:r w:rsidR="001F0827" w:rsidRPr="00194820">
        <w:rPr>
          <w:color w:val="000000" w:themeColor="text1"/>
        </w:rPr>
        <w:t>compelling list of qualitative benefits to outweigh the absence of quantitative benefits.</w:t>
      </w:r>
    </w:p>
    <w:p w14:paraId="2C3408D0" w14:textId="03D5317B" w:rsidR="00EA3632" w:rsidRPr="00194820" w:rsidRDefault="00EA3632" w:rsidP="00EA3632">
      <w:pPr>
        <w:jc w:val="both"/>
        <w:rPr>
          <w:b/>
          <w:bCs/>
          <w:color w:val="000000" w:themeColor="text1"/>
        </w:rPr>
      </w:pPr>
      <w:r w:rsidRPr="00194820">
        <w:rPr>
          <w:b/>
          <w:bCs/>
          <w:color w:val="000000" w:themeColor="text1"/>
        </w:rPr>
        <w:t xml:space="preserve">Q. </w:t>
      </w:r>
      <w:r w:rsidRPr="00194820">
        <w:rPr>
          <w:b/>
          <w:bCs/>
          <w:color w:val="000000" w:themeColor="text1"/>
        </w:rPr>
        <w:tab/>
        <w:t xml:space="preserve">What is </w:t>
      </w:r>
      <w:r w:rsidR="00AA7116">
        <w:rPr>
          <w:b/>
          <w:bCs/>
          <w:color w:val="000000" w:themeColor="text1"/>
        </w:rPr>
        <w:t xml:space="preserve">the risk associated with Wildfire </w:t>
      </w:r>
      <w:r w:rsidR="00985301">
        <w:rPr>
          <w:b/>
          <w:bCs/>
          <w:color w:val="000000" w:themeColor="text1"/>
        </w:rPr>
        <w:t xml:space="preserve">in the Company’s </w:t>
      </w:r>
      <w:r w:rsidR="002705C0">
        <w:rPr>
          <w:b/>
          <w:bCs/>
          <w:color w:val="000000" w:themeColor="text1"/>
        </w:rPr>
        <w:t>service t</w:t>
      </w:r>
      <w:r w:rsidR="00985301">
        <w:rPr>
          <w:b/>
          <w:bCs/>
          <w:color w:val="000000" w:themeColor="text1"/>
        </w:rPr>
        <w:t>erritory</w:t>
      </w:r>
      <w:r w:rsidRPr="00194820">
        <w:rPr>
          <w:b/>
          <w:bCs/>
          <w:color w:val="000000" w:themeColor="text1"/>
        </w:rPr>
        <w:t>?</w:t>
      </w:r>
    </w:p>
    <w:p w14:paraId="3314E27F" w14:textId="204ABD0C" w:rsidR="00EA3632" w:rsidRPr="00194820" w:rsidRDefault="00EA3632" w:rsidP="06C68AEA">
      <w:pPr>
        <w:ind w:left="720" w:hanging="720"/>
        <w:jc w:val="both"/>
        <w:rPr>
          <w:color w:val="000000" w:themeColor="text1"/>
        </w:rPr>
      </w:pPr>
      <w:r w:rsidRPr="06C68AEA">
        <w:rPr>
          <w:color w:val="000000" w:themeColor="text1"/>
        </w:rPr>
        <w:t>A.</w:t>
      </w:r>
      <w:r>
        <w:tab/>
      </w:r>
      <w:r w:rsidRPr="06C68AEA">
        <w:rPr>
          <w:color w:val="000000" w:themeColor="text1"/>
        </w:rPr>
        <w:t>From Exhibit ELS-2, page 12, “</w:t>
      </w:r>
      <w:r w:rsidRPr="06C68AEA">
        <w:rPr>
          <w:i/>
          <w:iCs/>
          <w:color w:val="000000" w:themeColor="text1"/>
        </w:rPr>
        <w:t>Although wildfire risk is currently relatively low in CenterPoint Houston’s service territory, data from the Argonne National Laboratory Fire</w:t>
      </w:r>
      <w:r w:rsidR="1B5625F4" w:rsidRPr="06C68AEA">
        <w:rPr>
          <w:i/>
          <w:iCs/>
          <w:color w:val="000000" w:themeColor="text1"/>
        </w:rPr>
        <w:t xml:space="preserve"> </w:t>
      </w:r>
      <w:r w:rsidRPr="06C68AEA">
        <w:rPr>
          <w:i/>
          <w:iCs/>
          <w:color w:val="000000" w:themeColor="text1"/>
        </w:rPr>
        <w:t>Weather Index projects fire risk to rise by 2050</w:t>
      </w:r>
      <w:r w:rsidRPr="06C68AEA">
        <w:rPr>
          <w:color w:val="000000" w:themeColor="text1"/>
        </w:rPr>
        <w:t xml:space="preserve">.”  </w:t>
      </w:r>
      <w:r w:rsidR="00291D65" w:rsidRPr="06C68AEA">
        <w:rPr>
          <w:color w:val="000000" w:themeColor="text1"/>
        </w:rPr>
        <w:t xml:space="preserve">The modeling projections indicate that fire risk may increase by 2050. However, this is a conservative model, giving the Company sufficient time to defer investments in this area and instead focus on other resiliency measures that are more likely to be needed </w:t>
      </w:r>
      <w:proofErr w:type="gramStart"/>
      <w:r w:rsidR="00291D65" w:rsidRPr="06C68AEA">
        <w:rPr>
          <w:color w:val="000000" w:themeColor="text1"/>
        </w:rPr>
        <w:t>in the near future</w:t>
      </w:r>
      <w:proofErr w:type="gramEnd"/>
      <w:r w:rsidR="00291D65" w:rsidRPr="06C68AEA">
        <w:rPr>
          <w:color w:val="000000" w:themeColor="text1"/>
        </w:rPr>
        <w:t>.</w:t>
      </w:r>
    </w:p>
    <w:p w14:paraId="36E02F3A" w14:textId="3B9096C2" w:rsidR="00A9142A" w:rsidRPr="00A776A9" w:rsidRDefault="00A9142A" w:rsidP="00A776A9">
      <w:pPr>
        <w:ind w:left="720" w:hanging="720"/>
        <w:jc w:val="both"/>
        <w:rPr>
          <w:b/>
          <w:bCs/>
          <w:color w:val="000000" w:themeColor="text1"/>
        </w:rPr>
      </w:pPr>
      <w:r w:rsidRPr="00194820">
        <w:rPr>
          <w:b/>
          <w:bCs/>
          <w:color w:val="000000" w:themeColor="text1"/>
        </w:rPr>
        <w:t xml:space="preserve">Q. </w:t>
      </w:r>
      <w:r w:rsidRPr="00194820">
        <w:rPr>
          <w:b/>
          <w:bCs/>
          <w:color w:val="000000" w:themeColor="text1"/>
        </w:rPr>
        <w:tab/>
        <w:t xml:space="preserve">What is your recommendation regarding the </w:t>
      </w:r>
      <w:r w:rsidRPr="00A9142A">
        <w:rPr>
          <w:b/>
          <w:bCs/>
          <w:color w:val="000000" w:themeColor="text1"/>
        </w:rPr>
        <w:t>Wildfire Measures (RM</w:t>
      </w:r>
      <w:r w:rsidR="00BF40EC">
        <w:rPr>
          <w:b/>
          <w:bCs/>
          <w:color w:val="000000" w:themeColor="text1"/>
        </w:rPr>
        <w:t>-</w:t>
      </w:r>
      <w:r w:rsidRPr="00A9142A">
        <w:rPr>
          <w:b/>
          <w:bCs/>
          <w:color w:val="000000" w:themeColor="text1"/>
        </w:rPr>
        <w:t>22, 23, 24, 25, and 35)</w:t>
      </w:r>
      <w:r w:rsidRPr="00A776A9">
        <w:rPr>
          <w:b/>
          <w:bCs/>
          <w:color w:val="000000" w:themeColor="text1"/>
        </w:rPr>
        <w:t>?</w:t>
      </w:r>
    </w:p>
    <w:p w14:paraId="51764264" w14:textId="1B23B381" w:rsidR="00EA3632" w:rsidRPr="00FF5419" w:rsidRDefault="00A9142A" w:rsidP="004321D5">
      <w:pPr>
        <w:ind w:left="720" w:hanging="720"/>
        <w:jc w:val="both"/>
        <w:rPr>
          <w:color w:val="000000" w:themeColor="text1"/>
          <w:highlight w:val="yellow"/>
        </w:rPr>
      </w:pPr>
      <w:r w:rsidRPr="00A776A9">
        <w:rPr>
          <w:color w:val="000000" w:themeColor="text1"/>
        </w:rPr>
        <w:t>A.</w:t>
      </w:r>
      <w:r w:rsidRPr="00A776A9">
        <w:rPr>
          <w:color w:val="000000" w:themeColor="text1"/>
        </w:rPr>
        <w:tab/>
      </w:r>
      <w:r>
        <w:rPr>
          <w:color w:val="000000" w:themeColor="text1"/>
        </w:rPr>
        <w:t xml:space="preserve">Given the lack of </w:t>
      </w:r>
      <w:r w:rsidR="006E604A">
        <w:rPr>
          <w:color w:val="000000" w:themeColor="text1"/>
        </w:rPr>
        <w:t xml:space="preserve">a BCR analysis </w:t>
      </w:r>
      <w:r w:rsidR="00642283">
        <w:rPr>
          <w:color w:val="000000" w:themeColor="text1"/>
        </w:rPr>
        <w:t>or any other quantification</w:t>
      </w:r>
      <w:r w:rsidR="00D311E0">
        <w:rPr>
          <w:color w:val="000000" w:themeColor="text1"/>
        </w:rPr>
        <w:t xml:space="preserve"> benefits</w:t>
      </w:r>
      <w:r w:rsidR="00B80C30">
        <w:rPr>
          <w:color w:val="000000" w:themeColor="text1"/>
        </w:rPr>
        <w:t xml:space="preserve">, </w:t>
      </w:r>
      <w:r w:rsidR="00DB238D">
        <w:rPr>
          <w:color w:val="000000" w:themeColor="text1"/>
        </w:rPr>
        <w:t xml:space="preserve">the rather scant qualitative </w:t>
      </w:r>
      <w:r w:rsidR="00D311E0">
        <w:rPr>
          <w:color w:val="000000" w:themeColor="text1"/>
        </w:rPr>
        <w:t>benefits that are cited, and the</w:t>
      </w:r>
      <w:r w:rsidR="00405468">
        <w:rPr>
          <w:color w:val="000000" w:themeColor="text1"/>
        </w:rPr>
        <w:t xml:space="preserve"> currently</w:t>
      </w:r>
      <w:r w:rsidR="00D311E0">
        <w:rPr>
          <w:color w:val="000000" w:themeColor="text1"/>
        </w:rPr>
        <w:t xml:space="preserve"> relatively low risk of wildfire</w:t>
      </w:r>
      <w:r w:rsidR="00405468">
        <w:rPr>
          <w:color w:val="000000" w:themeColor="text1"/>
        </w:rPr>
        <w:t xml:space="preserve">, I </w:t>
      </w:r>
      <w:r w:rsidR="0017210C">
        <w:rPr>
          <w:color w:val="000000" w:themeColor="text1"/>
        </w:rPr>
        <w:t xml:space="preserve">do not </w:t>
      </w:r>
      <w:r w:rsidR="00405468">
        <w:rPr>
          <w:color w:val="000000" w:themeColor="text1"/>
        </w:rPr>
        <w:t>recommend that the Wildfire Measures (RM</w:t>
      </w:r>
      <w:r w:rsidR="00BF40EC">
        <w:rPr>
          <w:color w:val="000000" w:themeColor="text1"/>
        </w:rPr>
        <w:t>-</w:t>
      </w:r>
      <w:r w:rsidR="00405468">
        <w:rPr>
          <w:color w:val="000000" w:themeColor="text1"/>
        </w:rPr>
        <w:t xml:space="preserve">22, 23, 24, 25, and </w:t>
      </w:r>
      <w:r w:rsidR="0017210C">
        <w:rPr>
          <w:color w:val="000000" w:themeColor="text1"/>
        </w:rPr>
        <w:t xml:space="preserve">35) be approved. </w:t>
      </w:r>
    </w:p>
    <w:p w14:paraId="5D3D8CD5" w14:textId="77777777" w:rsidR="00C64168" w:rsidRPr="00ED7CBC" w:rsidRDefault="00C64168" w:rsidP="00C64168">
      <w:pPr>
        <w:ind w:left="720" w:hanging="720"/>
        <w:jc w:val="both"/>
        <w:rPr>
          <w:color w:val="000000" w:themeColor="text1"/>
          <w:highlight w:val="yellow"/>
        </w:rPr>
      </w:pPr>
    </w:p>
    <w:p w14:paraId="6CD2078D" w14:textId="12C00BA1" w:rsidR="00EE3464" w:rsidRPr="00A776A9" w:rsidRDefault="00CE13C6" w:rsidP="00A776A9">
      <w:pPr>
        <w:pStyle w:val="Heading1"/>
        <w:numPr>
          <w:ilvl w:val="0"/>
          <w:numId w:val="0"/>
        </w:numPr>
        <w:spacing w:before="240" w:after="0"/>
        <w:jc w:val="both"/>
        <w:rPr>
          <w:color w:val="000000" w:themeColor="text1"/>
        </w:rPr>
      </w:pPr>
      <w:bookmarkStart w:id="48" w:name="_Toc170796577"/>
      <w:bookmarkStart w:id="49" w:name="_Toc195533843"/>
      <w:r w:rsidRPr="00A776A9">
        <w:rPr>
          <w:color w:val="000000" w:themeColor="text1"/>
        </w:rPr>
        <w:t>V</w:t>
      </w:r>
      <w:r w:rsidR="000449D0" w:rsidRPr="00A776A9">
        <w:rPr>
          <w:color w:val="000000" w:themeColor="text1"/>
        </w:rPr>
        <w:t>I</w:t>
      </w:r>
      <w:r w:rsidRPr="00A776A9">
        <w:rPr>
          <w:color w:val="000000" w:themeColor="text1"/>
        </w:rPr>
        <w:t>.</w:t>
      </w:r>
      <w:r w:rsidRPr="00A776A9">
        <w:rPr>
          <w:color w:val="000000" w:themeColor="text1"/>
        </w:rPr>
        <w:tab/>
        <w:t>CONCLUSION</w:t>
      </w:r>
      <w:bookmarkEnd w:id="48"/>
      <w:bookmarkEnd w:id="49"/>
    </w:p>
    <w:p w14:paraId="3D58454E" w14:textId="588C41FE" w:rsidR="00A465F6" w:rsidRPr="00A776A9" w:rsidRDefault="00A465F6" w:rsidP="00A776A9">
      <w:pPr>
        <w:spacing w:after="0"/>
        <w:ind w:left="720" w:hanging="720"/>
        <w:jc w:val="both"/>
        <w:rPr>
          <w:b/>
          <w:bCs/>
          <w:color w:val="000000" w:themeColor="text1"/>
        </w:rPr>
      </w:pPr>
      <w:bookmarkStart w:id="50" w:name="_Hlk169771564"/>
      <w:r w:rsidRPr="00A776A9">
        <w:rPr>
          <w:b/>
          <w:bCs/>
          <w:color w:val="000000" w:themeColor="text1"/>
        </w:rPr>
        <w:t>Q.</w:t>
      </w:r>
      <w:r w:rsidRPr="00A776A9">
        <w:rPr>
          <w:b/>
          <w:bCs/>
          <w:color w:val="000000" w:themeColor="text1"/>
        </w:rPr>
        <w:tab/>
        <w:t>Of all the proposed measures you addressed, which do you recommend for approval</w:t>
      </w:r>
      <w:r w:rsidR="0015209B" w:rsidRPr="00A776A9">
        <w:rPr>
          <w:b/>
          <w:bCs/>
          <w:color w:val="000000" w:themeColor="text1"/>
        </w:rPr>
        <w:t>?</w:t>
      </w:r>
    </w:p>
    <w:p w14:paraId="3AB6388B" w14:textId="2262BB4A" w:rsidR="006A1619" w:rsidRPr="00A776A9" w:rsidRDefault="00A465F6" w:rsidP="00A776A9">
      <w:pPr>
        <w:pStyle w:val="Answer"/>
        <w:widowControl w:val="0"/>
        <w:spacing w:after="0"/>
        <w:ind w:firstLine="0"/>
      </w:pPr>
      <w:r w:rsidRPr="00A776A9">
        <w:rPr>
          <w:color w:val="000000" w:themeColor="text1"/>
        </w:rPr>
        <w:lastRenderedPageBreak/>
        <w:t xml:space="preserve">I recommend </w:t>
      </w:r>
      <w:r w:rsidR="008A4ACE" w:rsidRPr="00A776A9">
        <w:rPr>
          <w:color w:val="000000" w:themeColor="text1"/>
        </w:rPr>
        <w:t>approving</w:t>
      </w:r>
      <w:r w:rsidR="00B5203D" w:rsidRPr="00A776A9">
        <w:rPr>
          <w:color w:val="000000" w:themeColor="text1"/>
        </w:rPr>
        <w:t xml:space="preserve"> the </w:t>
      </w:r>
      <w:r w:rsidR="0019302E" w:rsidRPr="00601A90">
        <w:rPr>
          <w:bCs/>
        </w:rPr>
        <w:t>Vegetation Management (RM-5)</w:t>
      </w:r>
      <w:r w:rsidR="006A1619" w:rsidRPr="00601A90">
        <w:rPr>
          <w:bCs/>
        </w:rPr>
        <w:t xml:space="preserve">, Substation Flood Control (RM-10) and the Control Center Facility Upgrade (RM-11) </w:t>
      </w:r>
      <w:r w:rsidR="00B5203D" w:rsidRPr="00A776A9">
        <w:rPr>
          <w:color w:val="000000" w:themeColor="text1"/>
        </w:rPr>
        <w:t>Measures</w:t>
      </w:r>
      <w:r w:rsidR="003A28C7" w:rsidRPr="00A776A9">
        <w:rPr>
          <w:color w:val="000000" w:themeColor="text1"/>
        </w:rPr>
        <w:t xml:space="preserve">. </w:t>
      </w:r>
      <w:r w:rsidR="006A1619" w:rsidRPr="00A776A9">
        <w:rPr>
          <w:color w:val="000000" w:themeColor="text1"/>
        </w:rPr>
        <w:t>These</w:t>
      </w:r>
      <w:r w:rsidR="005402F0" w:rsidRPr="00A776A9">
        <w:rPr>
          <w:color w:val="000000" w:themeColor="text1"/>
        </w:rPr>
        <w:t xml:space="preserve"> </w:t>
      </w:r>
      <w:r w:rsidR="00553704" w:rsidRPr="00A776A9">
        <w:rPr>
          <w:color w:val="000000" w:themeColor="text1"/>
        </w:rPr>
        <w:t>Resiliency</w:t>
      </w:r>
      <w:r w:rsidR="00A6656C" w:rsidRPr="00A776A9">
        <w:rPr>
          <w:color w:val="000000" w:themeColor="text1"/>
        </w:rPr>
        <w:t xml:space="preserve"> measures have </w:t>
      </w:r>
      <w:r w:rsidR="00DC2336" w:rsidRPr="00A776A9">
        <w:rPr>
          <w:color w:val="000000" w:themeColor="text1"/>
        </w:rPr>
        <w:t xml:space="preserve">had </w:t>
      </w:r>
      <w:r w:rsidR="00A6656C" w:rsidRPr="00A776A9">
        <w:rPr>
          <w:color w:val="000000" w:themeColor="text1"/>
        </w:rPr>
        <w:t xml:space="preserve">a </w:t>
      </w:r>
      <w:r w:rsidR="00D10B90" w:rsidRPr="00A776A9">
        <w:rPr>
          <w:color w:val="000000" w:themeColor="text1"/>
        </w:rPr>
        <w:t>thorough</w:t>
      </w:r>
      <w:r w:rsidR="00A6656C" w:rsidRPr="00A776A9">
        <w:rPr>
          <w:color w:val="000000" w:themeColor="text1"/>
        </w:rPr>
        <w:t xml:space="preserve"> </w:t>
      </w:r>
      <w:r w:rsidR="00A07122" w:rsidRPr="00A776A9">
        <w:rPr>
          <w:color w:val="000000" w:themeColor="text1"/>
        </w:rPr>
        <w:t xml:space="preserve">alternatives analysis and </w:t>
      </w:r>
      <w:r w:rsidR="002A2F96" w:rsidRPr="00A776A9">
        <w:rPr>
          <w:color w:val="000000" w:themeColor="text1"/>
        </w:rPr>
        <w:t>benefit</w:t>
      </w:r>
      <w:r w:rsidR="008A70FA" w:rsidRPr="00A776A9">
        <w:rPr>
          <w:color w:val="000000" w:themeColor="text1"/>
        </w:rPr>
        <w:t>-</w:t>
      </w:r>
      <w:r w:rsidR="002A2F96" w:rsidRPr="00A776A9">
        <w:rPr>
          <w:color w:val="000000" w:themeColor="text1"/>
        </w:rPr>
        <w:t xml:space="preserve">cost </w:t>
      </w:r>
      <w:r w:rsidR="00995F1C" w:rsidRPr="00A776A9">
        <w:rPr>
          <w:color w:val="000000" w:themeColor="text1"/>
        </w:rPr>
        <w:t xml:space="preserve">analysis </w:t>
      </w:r>
      <w:r w:rsidR="00601A90" w:rsidRPr="00A776A9">
        <w:rPr>
          <w:color w:val="000000" w:themeColor="text1"/>
        </w:rPr>
        <w:t>that result in BCR ratios well over 1.0</w:t>
      </w:r>
      <w:r w:rsidR="00E1134B" w:rsidRPr="00A776A9">
        <w:rPr>
          <w:color w:val="000000" w:themeColor="text1"/>
        </w:rPr>
        <w:t xml:space="preserve">. </w:t>
      </w:r>
    </w:p>
    <w:p w14:paraId="1CAE9A64" w14:textId="77777777" w:rsidR="00A465F6" w:rsidRPr="00A776A9" w:rsidRDefault="00A465F6" w:rsidP="00A776A9">
      <w:pPr>
        <w:spacing w:after="0"/>
        <w:ind w:left="720" w:hanging="720"/>
        <w:jc w:val="both"/>
        <w:rPr>
          <w:b/>
          <w:bCs/>
          <w:color w:val="000000" w:themeColor="text1"/>
        </w:rPr>
      </w:pPr>
      <w:r w:rsidRPr="00A776A9">
        <w:rPr>
          <w:b/>
          <w:bCs/>
          <w:color w:val="000000" w:themeColor="text1"/>
        </w:rPr>
        <w:t>Q.</w:t>
      </w:r>
      <w:r w:rsidRPr="00A776A9">
        <w:rPr>
          <w:b/>
          <w:bCs/>
          <w:color w:val="000000" w:themeColor="text1"/>
        </w:rPr>
        <w:tab/>
        <w:t>Are there any measures or programs you do not recommend the Commission approve?</w:t>
      </w:r>
    </w:p>
    <w:p w14:paraId="681B3D1D" w14:textId="203C7E37" w:rsidR="0019302E" w:rsidRPr="00A776A9" w:rsidRDefault="00A465F6" w:rsidP="00A776A9">
      <w:pPr>
        <w:spacing w:after="0"/>
        <w:ind w:left="720" w:hanging="720"/>
        <w:jc w:val="both"/>
        <w:rPr>
          <w:color w:val="000000" w:themeColor="text1"/>
        </w:rPr>
      </w:pPr>
      <w:r w:rsidRPr="00A776A9">
        <w:rPr>
          <w:color w:val="000000" w:themeColor="text1"/>
        </w:rPr>
        <w:t>A.</w:t>
      </w:r>
      <w:r w:rsidRPr="00A776A9">
        <w:rPr>
          <w:color w:val="000000" w:themeColor="text1"/>
        </w:rPr>
        <w:tab/>
      </w:r>
      <w:r w:rsidR="00DD27E7" w:rsidRPr="00DD27E7">
        <w:rPr>
          <w:color w:val="000000" w:themeColor="text1"/>
        </w:rPr>
        <w:t>I do not recommend approving the following measures: Wildfire Advanced Analytics (RM-22), Wildfire Strategic Undergrounding (RM-23), Wildfire Vegetation Management (RM-24), Wildfire IGSD (RM-25), and Wildfire Cameras (RM-35). The primary reason is that the wildfire risk in the company's service territory is low. Additionally, these measures lack a benefit-cost analysis and do not provide a compelling list of qualitative benefits to outweigh the absence of quantitative benefits.</w:t>
      </w:r>
    </w:p>
    <w:bookmarkEnd w:id="50"/>
    <w:p w14:paraId="0ADCCE78" w14:textId="77777777" w:rsidR="0059709F" w:rsidRPr="00A776A9" w:rsidRDefault="0059709F" w:rsidP="00A776A9">
      <w:pPr>
        <w:spacing w:after="0"/>
        <w:ind w:left="720" w:hanging="720"/>
        <w:jc w:val="both"/>
        <w:rPr>
          <w:b/>
        </w:rPr>
      </w:pPr>
      <w:r w:rsidRPr="00A776A9">
        <w:rPr>
          <w:b/>
        </w:rPr>
        <w:t>Q.</w:t>
      </w:r>
      <w:r w:rsidRPr="00A776A9">
        <w:rPr>
          <w:b/>
        </w:rPr>
        <w:tab/>
        <w:t>Does this conclude your testimony?</w:t>
      </w:r>
    </w:p>
    <w:p w14:paraId="548FE55F" w14:textId="270850C6" w:rsidR="0043151A" w:rsidRPr="00A776A9" w:rsidRDefault="0059709F" w:rsidP="00A776A9">
      <w:pPr>
        <w:suppressLineNumbers/>
        <w:spacing w:after="0"/>
        <w:jc w:val="both"/>
        <w:rPr>
          <w:bCs/>
        </w:rPr>
      </w:pPr>
      <w:r w:rsidRPr="00A776A9">
        <w:rPr>
          <w:bCs/>
        </w:rPr>
        <w:t>A.</w:t>
      </w:r>
      <w:r w:rsidRPr="00A776A9">
        <w:rPr>
          <w:bCs/>
        </w:rPr>
        <w:tab/>
        <w:t>Yes.</w:t>
      </w:r>
      <w:r w:rsidR="002F5168" w:rsidRPr="00A776A9">
        <w:rPr>
          <w:bCs/>
        </w:rPr>
        <w:br w:type="page"/>
      </w:r>
    </w:p>
    <w:p w14:paraId="451BD316" w14:textId="22A2A660" w:rsidR="00315E73" w:rsidRPr="004A61A0" w:rsidRDefault="00225A8A" w:rsidP="00E30065">
      <w:pPr>
        <w:suppressLineNumbers/>
        <w:spacing w:line="360" w:lineRule="auto"/>
        <w:jc w:val="center"/>
        <w:rPr>
          <w:b/>
          <w:bCs/>
          <w:u w:val="single"/>
        </w:rPr>
      </w:pPr>
      <w:r w:rsidRPr="004A61A0">
        <w:rPr>
          <w:b/>
          <w:bCs/>
          <w:u w:val="single"/>
        </w:rPr>
        <w:lastRenderedPageBreak/>
        <w:t>A</w:t>
      </w:r>
      <w:r w:rsidR="00315E73" w:rsidRPr="004A61A0">
        <w:rPr>
          <w:b/>
          <w:bCs/>
          <w:u w:val="single"/>
        </w:rPr>
        <w:t xml:space="preserve">ttachment </w:t>
      </w:r>
      <w:r w:rsidR="00D26DD5" w:rsidRPr="004A61A0">
        <w:rPr>
          <w:b/>
          <w:bCs/>
          <w:u w:val="single"/>
        </w:rPr>
        <w:t>EA</w:t>
      </w:r>
      <w:r w:rsidR="00315E73" w:rsidRPr="004A61A0">
        <w:rPr>
          <w:b/>
          <w:bCs/>
          <w:u w:val="single"/>
        </w:rPr>
        <w:t>-1</w:t>
      </w:r>
    </w:p>
    <w:p w14:paraId="49C35B48" w14:textId="3687754B" w:rsidR="003F361E" w:rsidRPr="004A61A0" w:rsidRDefault="00315E73" w:rsidP="00E30065">
      <w:pPr>
        <w:suppressLineNumbers/>
        <w:spacing w:line="360" w:lineRule="auto"/>
        <w:ind w:left="720" w:hanging="720"/>
        <w:jc w:val="center"/>
      </w:pPr>
      <w:r w:rsidRPr="004A61A0">
        <w:t xml:space="preserve">Qualifications of </w:t>
      </w:r>
      <w:r w:rsidR="00D26DD5" w:rsidRPr="004A61A0">
        <w:t>Eduardo Acosta</w:t>
      </w:r>
    </w:p>
    <w:p w14:paraId="60DD7E13" w14:textId="72B8E4D6" w:rsidR="00B103E7" w:rsidRPr="004A61A0" w:rsidRDefault="00B103E7" w:rsidP="00E30065">
      <w:pPr>
        <w:suppressLineNumbers/>
        <w:tabs>
          <w:tab w:val="left" w:pos="-738"/>
          <w:tab w:val="left" w:pos="-18"/>
          <w:tab w:val="left" w:pos="270"/>
          <w:tab w:val="left" w:pos="558"/>
          <w:tab w:val="left" w:pos="702"/>
          <w:tab w:val="left" w:pos="846"/>
          <w:tab w:val="left" w:pos="1134"/>
          <w:tab w:val="left" w:pos="1422"/>
          <w:tab w:val="left" w:pos="1710"/>
          <w:tab w:val="left" w:pos="1998"/>
          <w:tab w:val="left" w:pos="2142"/>
          <w:tab w:val="left" w:pos="2286"/>
          <w:tab w:val="left" w:pos="2574"/>
          <w:tab w:val="left" w:pos="2862"/>
          <w:tab w:val="left" w:pos="3150"/>
          <w:tab w:val="left" w:pos="3438"/>
          <w:tab w:val="left" w:pos="3582"/>
          <w:tab w:val="left" w:pos="3726"/>
          <w:tab w:val="left" w:pos="4302"/>
          <w:tab w:val="left" w:pos="5022"/>
          <w:tab w:val="left" w:pos="5742"/>
          <w:tab w:val="left" w:pos="6462"/>
          <w:tab w:val="left" w:pos="7182"/>
          <w:tab w:val="left" w:pos="7902"/>
          <w:tab w:val="left" w:pos="8622"/>
          <w:tab w:val="left" w:pos="9342"/>
        </w:tabs>
        <w:spacing w:line="360" w:lineRule="auto"/>
        <w:ind w:left="8622" w:right="-18" w:hanging="8640"/>
        <w:rPr>
          <w:bCs/>
        </w:rPr>
      </w:pPr>
      <w:r w:rsidRPr="004A61A0">
        <w:rPr>
          <w:b/>
        </w:rPr>
        <w:t>Public Utility Commission of Texas,</w:t>
      </w:r>
      <w:r w:rsidRPr="004A61A0">
        <w:rPr>
          <w:bCs/>
        </w:rPr>
        <w:t xml:space="preserve"> Austin, Texas</w:t>
      </w:r>
    </w:p>
    <w:p w14:paraId="60AB1223" w14:textId="6F15CD9D" w:rsidR="00B103E7" w:rsidRPr="004A61A0" w:rsidRDefault="00B103E7" w:rsidP="00E30065">
      <w:pPr>
        <w:suppressLineNumbers/>
        <w:tabs>
          <w:tab w:val="left" w:pos="-738"/>
          <w:tab w:val="left" w:pos="-18"/>
          <w:tab w:val="left" w:pos="270"/>
          <w:tab w:val="left" w:pos="558"/>
          <w:tab w:val="left" w:pos="702"/>
          <w:tab w:val="left" w:pos="846"/>
          <w:tab w:val="left" w:pos="1134"/>
          <w:tab w:val="left" w:pos="1422"/>
          <w:tab w:val="left" w:pos="1710"/>
          <w:tab w:val="left" w:pos="1998"/>
          <w:tab w:val="left" w:pos="2142"/>
          <w:tab w:val="left" w:pos="2286"/>
          <w:tab w:val="left" w:pos="2574"/>
          <w:tab w:val="left" w:pos="2862"/>
          <w:tab w:val="left" w:pos="3150"/>
          <w:tab w:val="left" w:pos="3438"/>
          <w:tab w:val="left" w:pos="3582"/>
          <w:tab w:val="left" w:pos="3726"/>
          <w:tab w:val="left" w:pos="4302"/>
          <w:tab w:val="left" w:pos="5022"/>
          <w:tab w:val="left" w:pos="5742"/>
          <w:tab w:val="left" w:pos="6462"/>
          <w:tab w:val="left" w:pos="7182"/>
          <w:tab w:val="left" w:pos="7902"/>
          <w:tab w:val="left" w:pos="8622"/>
          <w:tab w:val="left" w:pos="9342"/>
        </w:tabs>
        <w:spacing w:line="360" w:lineRule="auto"/>
        <w:ind w:left="8622" w:right="-18" w:hanging="8640"/>
        <w:rPr>
          <w:bCs/>
        </w:rPr>
      </w:pPr>
      <w:r w:rsidRPr="004A61A0">
        <w:rPr>
          <w:bCs/>
          <w:i/>
          <w:iCs/>
          <w:u w:val="single"/>
        </w:rPr>
        <w:t>Engineer, Infrastructure Division</w:t>
      </w:r>
      <w:r w:rsidRPr="004A61A0">
        <w:rPr>
          <w:bCs/>
        </w:rPr>
        <w:t xml:space="preserve"> (July 2023 – present)</w:t>
      </w:r>
    </w:p>
    <w:p w14:paraId="4C1B2B6D" w14:textId="6817A32E" w:rsidR="00B103E7" w:rsidRPr="004A61A0" w:rsidRDefault="003F361E" w:rsidP="00E30065">
      <w:pPr>
        <w:suppressLineNumbers/>
        <w:spacing w:after="0" w:line="360" w:lineRule="auto"/>
        <w:rPr>
          <w:bCs/>
        </w:rPr>
      </w:pPr>
      <w:r w:rsidRPr="004A61A0">
        <w:rPr>
          <w:bCs/>
        </w:rPr>
        <w:t xml:space="preserve">Responsible for analyzing and providing recommendations regarding issues related to electric facility planning, construction, operations, and maintenance.  </w:t>
      </w:r>
    </w:p>
    <w:p w14:paraId="520D6C4D" w14:textId="77777777" w:rsidR="00B103E7" w:rsidRPr="004A61A0" w:rsidRDefault="00B103E7" w:rsidP="00E30065">
      <w:pPr>
        <w:suppressLineNumbers/>
        <w:tabs>
          <w:tab w:val="left" w:pos="-738"/>
          <w:tab w:val="left" w:pos="-18"/>
          <w:tab w:val="left" w:pos="270"/>
          <w:tab w:val="left" w:pos="558"/>
          <w:tab w:val="left" w:pos="702"/>
          <w:tab w:val="left" w:pos="846"/>
          <w:tab w:val="left" w:pos="1134"/>
          <w:tab w:val="left" w:pos="1422"/>
          <w:tab w:val="left" w:pos="1710"/>
          <w:tab w:val="left" w:pos="1998"/>
          <w:tab w:val="left" w:pos="2142"/>
          <w:tab w:val="left" w:pos="2286"/>
          <w:tab w:val="left" w:pos="2574"/>
          <w:tab w:val="left" w:pos="2862"/>
          <w:tab w:val="left" w:pos="3150"/>
          <w:tab w:val="left" w:pos="3438"/>
          <w:tab w:val="left" w:pos="3582"/>
          <w:tab w:val="left" w:pos="3726"/>
          <w:tab w:val="left" w:pos="4302"/>
          <w:tab w:val="left" w:pos="5022"/>
          <w:tab w:val="left" w:pos="5742"/>
          <w:tab w:val="left" w:pos="6462"/>
          <w:tab w:val="left" w:pos="7182"/>
          <w:tab w:val="left" w:pos="7902"/>
          <w:tab w:val="left" w:pos="8622"/>
          <w:tab w:val="left" w:pos="9342"/>
        </w:tabs>
        <w:spacing w:line="360" w:lineRule="auto"/>
        <w:ind w:left="8622" w:right="-18" w:hanging="8640"/>
        <w:rPr>
          <w:bCs/>
        </w:rPr>
      </w:pPr>
    </w:p>
    <w:p w14:paraId="5AF5D56E" w14:textId="269BBD9D" w:rsidR="00B103E7" w:rsidRPr="004A61A0" w:rsidRDefault="00903B54" w:rsidP="00E30065">
      <w:pPr>
        <w:suppressLineNumbers/>
        <w:tabs>
          <w:tab w:val="left" w:pos="-738"/>
          <w:tab w:val="left" w:pos="-18"/>
          <w:tab w:val="left" w:pos="270"/>
          <w:tab w:val="left" w:pos="558"/>
          <w:tab w:val="left" w:pos="702"/>
          <w:tab w:val="left" w:pos="846"/>
          <w:tab w:val="left" w:pos="1134"/>
          <w:tab w:val="left" w:pos="1422"/>
          <w:tab w:val="left" w:pos="1710"/>
          <w:tab w:val="left" w:pos="1998"/>
          <w:tab w:val="left" w:pos="2142"/>
          <w:tab w:val="left" w:pos="2286"/>
          <w:tab w:val="left" w:pos="2574"/>
          <w:tab w:val="left" w:pos="2862"/>
          <w:tab w:val="left" w:pos="3150"/>
          <w:tab w:val="left" w:pos="3438"/>
          <w:tab w:val="left" w:pos="3582"/>
          <w:tab w:val="left" w:pos="3726"/>
          <w:tab w:val="left" w:pos="4302"/>
          <w:tab w:val="left" w:pos="5022"/>
          <w:tab w:val="left" w:pos="5742"/>
          <w:tab w:val="left" w:pos="6462"/>
          <w:tab w:val="left" w:pos="7182"/>
          <w:tab w:val="left" w:pos="7902"/>
          <w:tab w:val="left" w:pos="8622"/>
          <w:tab w:val="left" w:pos="9342"/>
        </w:tabs>
        <w:spacing w:line="360" w:lineRule="auto"/>
        <w:ind w:left="8622" w:right="-18" w:hanging="8640"/>
        <w:rPr>
          <w:bCs/>
        </w:rPr>
      </w:pPr>
      <w:r w:rsidRPr="004A61A0">
        <w:rPr>
          <w:b/>
        </w:rPr>
        <w:t>Austin Energy,</w:t>
      </w:r>
      <w:r w:rsidRPr="004A61A0">
        <w:rPr>
          <w:bCs/>
        </w:rPr>
        <w:t xml:space="preserve"> </w:t>
      </w:r>
      <w:r w:rsidR="00B103E7" w:rsidRPr="004A61A0">
        <w:rPr>
          <w:bCs/>
        </w:rPr>
        <w:t>Austin Texas</w:t>
      </w:r>
    </w:p>
    <w:p w14:paraId="1D8DA983" w14:textId="17E06ECC" w:rsidR="00903B54" w:rsidRPr="004A61A0" w:rsidRDefault="00903B54" w:rsidP="00E30065">
      <w:pPr>
        <w:suppressLineNumbers/>
        <w:tabs>
          <w:tab w:val="left" w:pos="-738"/>
          <w:tab w:val="left" w:pos="-18"/>
          <w:tab w:val="left" w:pos="270"/>
          <w:tab w:val="left" w:pos="558"/>
          <w:tab w:val="left" w:pos="702"/>
          <w:tab w:val="left" w:pos="846"/>
          <w:tab w:val="left" w:pos="1134"/>
          <w:tab w:val="left" w:pos="1422"/>
          <w:tab w:val="left" w:pos="1710"/>
          <w:tab w:val="left" w:pos="1998"/>
          <w:tab w:val="left" w:pos="2142"/>
          <w:tab w:val="left" w:pos="2286"/>
          <w:tab w:val="left" w:pos="2574"/>
          <w:tab w:val="left" w:pos="2862"/>
          <w:tab w:val="left" w:pos="3150"/>
          <w:tab w:val="left" w:pos="3438"/>
          <w:tab w:val="left" w:pos="3582"/>
          <w:tab w:val="left" w:pos="3726"/>
          <w:tab w:val="left" w:pos="4302"/>
          <w:tab w:val="left" w:pos="5022"/>
          <w:tab w:val="left" w:pos="5742"/>
          <w:tab w:val="left" w:pos="6462"/>
          <w:tab w:val="left" w:pos="7182"/>
          <w:tab w:val="left" w:pos="7902"/>
          <w:tab w:val="left" w:pos="8622"/>
          <w:tab w:val="left" w:pos="9342"/>
        </w:tabs>
        <w:spacing w:line="360" w:lineRule="auto"/>
        <w:ind w:left="8622" w:right="-18" w:hanging="8640"/>
        <w:rPr>
          <w:bCs/>
        </w:rPr>
      </w:pPr>
      <w:r w:rsidRPr="004A61A0">
        <w:rPr>
          <w:bCs/>
          <w:i/>
          <w:iCs/>
          <w:u w:val="single"/>
        </w:rPr>
        <w:t>Electric Service Delivery (ESD) Project Manager Supervisor</w:t>
      </w:r>
      <w:r w:rsidR="00B103E7" w:rsidRPr="004A61A0">
        <w:rPr>
          <w:bCs/>
        </w:rPr>
        <w:t xml:space="preserve"> (J</w:t>
      </w:r>
      <w:r w:rsidRPr="004A61A0">
        <w:rPr>
          <w:bCs/>
        </w:rPr>
        <w:t xml:space="preserve">une 2022 - </w:t>
      </w:r>
      <w:r w:rsidR="00B103E7" w:rsidRPr="004A61A0">
        <w:rPr>
          <w:bCs/>
        </w:rPr>
        <w:t>July 2023)</w:t>
      </w:r>
    </w:p>
    <w:p w14:paraId="57DFC31E" w14:textId="7B2F0E58" w:rsidR="003F361E" w:rsidRPr="004A61A0" w:rsidRDefault="003F361E" w:rsidP="00E30065">
      <w:pPr>
        <w:widowControl w:val="0"/>
        <w:suppressLineNumbers/>
        <w:pBdr>
          <w:top w:val="nil"/>
          <w:left w:val="nil"/>
          <w:bottom w:val="nil"/>
          <w:right w:val="nil"/>
          <w:between w:val="nil"/>
        </w:pBdr>
        <w:tabs>
          <w:tab w:val="left" w:pos="-738"/>
          <w:tab w:val="left" w:pos="-18"/>
          <w:tab w:val="left" w:pos="270"/>
          <w:tab w:val="left" w:pos="558"/>
          <w:tab w:val="left" w:pos="702"/>
          <w:tab w:val="left" w:pos="846"/>
          <w:tab w:val="left" w:pos="1134"/>
          <w:tab w:val="left" w:pos="1422"/>
          <w:tab w:val="left" w:pos="1710"/>
          <w:tab w:val="left" w:pos="1998"/>
          <w:tab w:val="left" w:pos="2142"/>
          <w:tab w:val="left" w:pos="2286"/>
          <w:tab w:val="left" w:pos="2574"/>
          <w:tab w:val="left" w:pos="2862"/>
          <w:tab w:val="left" w:pos="3150"/>
          <w:tab w:val="left" w:pos="3438"/>
          <w:tab w:val="left" w:pos="3582"/>
          <w:tab w:val="left" w:pos="3726"/>
          <w:tab w:val="left" w:pos="4302"/>
          <w:tab w:val="left" w:pos="5022"/>
          <w:tab w:val="left" w:pos="5742"/>
          <w:tab w:val="left" w:pos="6462"/>
          <w:tab w:val="left" w:pos="7182"/>
          <w:tab w:val="left" w:pos="7902"/>
          <w:tab w:val="left" w:pos="8622"/>
          <w:tab w:val="left" w:pos="9342"/>
        </w:tabs>
        <w:spacing w:line="360" w:lineRule="auto"/>
        <w:rPr>
          <w:bCs/>
        </w:rPr>
      </w:pPr>
      <w:r w:rsidRPr="004A61A0">
        <w:rPr>
          <w:bCs/>
        </w:rPr>
        <w:t>Managed a five-year portfolio of over 150 projects with an annual budget of over $80 million per year.  M</w:t>
      </w:r>
      <w:r w:rsidR="00903B54" w:rsidRPr="004A61A0">
        <w:rPr>
          <w:bCs/>
        </w:rPr>
        <w:t>anaged a team of 4 project managers, a temporary project manager and a program coordinator.</w:t>
      </w:r>
      <w:r w:rsidRPr="004A61A0">
        <w:rPr>
          <w:bCs/>
        </w:rPr>
        <w:t xml:space="preserve">  </w:t>
      </w:r>
    </w:p>
    <w:p w14:paraId="39A09237" w14:textId="3F46F16F" w:rsidR="00903B54" w:rsidRPr="004A61A0" w:rsidRDefault="00903B54" w:rsidP="00E30065">
      <w:pPr>
        <w:widowControl w:val="0"/>
        <w:suppressLineNumbers/>
        <w:pBdr>
          <w:top w:val="nil"/>
          <w:left w:val="nil"/>
          <w:bottom w:val="nil"/>
          <w:right w:val="nil"/>
          <w:between w:val="nil"/>
        </w:pBdr>
        <w:tabs>
          <w:tab w:val="left" w:pos="-738"/>
          <w:tab w:val="left" w:pos="-18"/>
          <w:tab w:val="left" w:pos="270"/>
          <w:tab w:val="left" w:pos="558"/>
          <w:tab w:val="left" w:pos="702"/>
          <w:tab w:val="left" w:pos="846"/>
          <w:tab w:val="left" w:pos="1134"/>
          <w:tab w:val="left" w:pos="1422"/>
          <w:tab w:val="left" w:pos="1710"/>
          <w:tab w:val="left" w:pos="1998"/>
          <w:tab w:val="left" w:pos="2142"/>
          <w:tab w:val="left" w:pos="2286"/>
          <w:tab w:val="left" w:pos="2574"/>
          <w:tab w:val="left" w:pos="2862"/>
          <w:tab w:val="left" w:pos="3150"/>
          <w:tab w:val="left" w:pos="3438"/>
          <w:tab w:val="left" w:pos="3582"/>
          <w:tab w:val="left" w:pos="3726"/>
          <w:tab w:val="left" w:pos="4302"/>
          <w:tab w:val="left" w:pos="5022"/>
          <w:tab w:val="left" w:pos="5742"/>
          <w:tab w:val="left" w:pos="6462"/>
          <w:tab w:val="left" w:pos="7182"/>
          <w:tab w:val="left" w:pos="7902"/>
          <w:tab w:val="left" w:pos="8622"/>
          <w:tab w:val="left" w:pos="9342"/>
        </w:tabs>
        <w:spacing w:line="360" w:lineRule="auto"/>
        <w:rPr>
          <w:bCs/>
        </w:rPr>
      </w:pPr>
      <w:r w:rsidRPr="004A61A0">
        <w:rPr>
          <w:bCs/>
          <w:i/>
          <w:iCs/>
          <w:u w:val="single"/>
        </w:rPr>
        <w:t>Electric Service Delivery</w:t>
      </w:r>
      <w:r w:rsidR="003F361E" w:rsidRPr="004A61A0">
        <w:rPr>
          <w:bCs/>
          <w:i/>
          <w:iCs/>
          <w:u w:val="single"/>
        </w:rPr>
        <w:t xml:space="preserve"> </w:t>
      </w:r>
      <w:r w:rsidRPr="004A61A0">
        <w:rPr>
          <w:bCs/>
          <w:i/>
          <w:iCs/>
          <w:u w:val="single"/>
        </w:rPr>
        <w:t>(ESD) Project Manager Senior</w:t>
      </w:r>
      <w:r w:rsidR="00B103E7" w:rsidRPr="004A61A0">
        <w:rPr>
          <w:bCs/>
        </w:rPr>
        <w:t xml:space="preserve"> (S</w:t>
      </w:r>
      <w:r w:rsidRPr="004A61A0">
        <w:rPr>
          <w:bCs/>
        </w:rPr>
        <w:t>eptember 2015 – June 2022</w:t>
      </w:r>
      <w:r w:rsidR="00B103E7" w:rsidRPr="004A61A0">
        <w:rPr>
          <w:bCs/>
        </w:rPr>
        <w:t>)</w:t>
      </w:r>
    </w:p>
    <w:p w14:paraId="2BC4D5ED" w14:textId="55CC9B3C" w:rsidR="00903B54" w:rsidRPr="004A61A0" w:rsidRDefault="00903B54" w:rsidP="00E30065">
      <w:pPr>
        <w:widowControl w:val="0"/>
        <w:suppressLineNumbers/>
        <w:pBdr>
          <w:top w:val="nil"/>
          <w:left w:val="nil"/>
          <w:bottom w:val="nil"/>
          <w:right w:val="nil"/>
          <w:between w:val="nil"/>
        </w:pBdr>
        <w:tabs>
          <w:tab w:val="left" w:pos="-738"/>
          <w:tab w:val="left" w:pos="-18"/>
          <w:tab w:val="left" w:pos="270"/>
          <w:tab w:val="left" w:pos="558"/>
          <w:tab w:val="left" w:pos="702"/>
          <w:tab w:val="left" w:pos="846"/>
          <w:tab w:val="left" w:pos="1134"/>
          <w:tab w:val="left" w:pos="1422"/>
          <w:tab w:val="left" w:pos="1710"/>
          <w:tab w:val="left" w:pos="1998"/>
          <w:tab w:val="left" w:pos="2142"/>
          <w:tab w:val="left" w:pos="2286"/>
          <w:tab w:val="left" w:pos="2574"/>
          <w:tab w:val="left" w:pos="2862"/>
          <w:tab w:val="left" w:pos="3150"/>
          <w:tab w:val="left" w:pos="3438"/>
          <w:tab w:val="left" w:pos="3582"/>
          <w:tab w:val="left" w:pos="3726"/>
          <w:tab w:val="left" w:pos="4302"/>
          <w:tab w:val="left" w:pos="5022"/>
          <w:tab w:val="left" w:pos="5742"/>
          <w:tab w:val="left" w:pos="6462"/>
          <w:tab w:val="left" w:pos="7182"/>
          <w:tab w:val="left" w:pos="7902"/>
          <w:tab w:val="left" w:pos="8622"/>
          <w:tab w:val="left" w:pos="9342"/>
        </w:tabs>
        <w:spacing w:after="0" w:line="360" w:lineRule="auto"/>
        <w:ind w:right="-18"/>
        <w:contextualSpacing/>
        <w:rPr>
          <w:bCs/>
        </w:rPr>
      </w:pPr>
      <w:r w:rsidRPr="004A61A0">
        <w:rPr>
          <w:bCs/>
        </w:rPr>
        <w:t>Successfully managed over 50 Austin Energy Transmission and Substation C</w:t>
      </w:r>
      <w:r w:rsidR="00D8238C" w:rsidRPr="004A61A0">
        <w:rPr>
          <w:bCs/>
        </w:rPr>
        <w:t xml:space="preserve">apital Improvement Projects </w:t>
      </w:r>
      <w:r w:rsidRPr="004A61A0">
        <w:rPr>
          <w:bCs/>
        </w:rPr>
        <w:t>totaling over $100 million.</w:t>
      </w:r>
      <w:r w:rsidR="003F361E" w:rsidRPr="004A61A0">
        <w:rPr>
          <w:bCs/>
        </w:rPr>
        <w:t xml:space="preserve">  </w:t>
      </w:r>
      <w:r w:rsidRPr="004A61A0">
        <w:rPr>
          <w:bCs/>
        </w:rPr>
        <w:t>Provide timely communication and coordination of project</w:t>
      </w:r>
      <w:r w:rsidR="00D8238C" w:rsidRPr="004A61A0">
        <w:rPr>
          <w:bCs/>
        </w:rPr>
        <w:t xml:space="preserve"> </w:t>
      </w:r>
      <w:r w:rsidRPr="004A61A0">
        <w:rPr>
          <w:bCs/>
        </w:rPr>
        <w:t>scope</w:t>
      </w:r>
      <w:r w:rsidR="00D8238C" w:rsidRPr="004A61A0">
        <w:rPr>
          <w:bCs/>
        </w:rPr>
        <w:t>s</w:t>
      </w:r>
      <w:r w:rsidRPr="004A61A0">
        <w:rPr>
          <w:bCs/>
        </w:rPr>
        <w:t>, engineering, and construction status during bi-weekly scheduling meetings to all ESD resource groups, including management, and engineering.</w:t>
      </w:r>
      <w:r w:rsidR="003F361E" w:rsidRPr="004A61A0">
        <w:rPr>
          <w:bCs/>
        </w:rPr>
        <w:t xml:space="preserve">  </w:t>
      </w:r>
    </w:p>
    <w:p w14:paraId="0B66D66E" w14:textId="77777777" w:rsidR="003F361E" w:rsidRPr="004A61A0" w:rsidRDefault="003F361E" w:rsidP="00E30065">
      <w:pPr>
        <w:suppressLineNumbers/>
        <w:tabs>
          <w:tab w:val="left" w:pos="-738"/>
          <w:tab w:val="left" w:pos="-18"/>
          <w:tab w:val="left" w:pos="270"/>
          <w:tab w:val="left" w:pos="558"/>
          <w:tab w:val="left" w:pos="702"/>
          <w:tab w:val="left" w:pos="846"/>
          <w:tab w:val="left" w:pos="1134"/>
          <w:tab w:val="left" w:pos="1422"/>
          <w:tab w:val="left" w:pos="1710"/>
          <w:tab w:val="left" w:pos="1998"/>
          <w:tab w:val="left" w:pos="2142"/>
          <w:tab w:val="left" w:pos="2286"/>
          <w:tab w:val="left" w:pos="2574"/>
          <w:tab w:val="left" w:pos="2862"/>
          <w:tab w:val="left" w:pos="3150"/>
          <w:tab w:val="left" w:pos="3438"/>
          <w:tab w:val="left" w:pos="3582"/>
          <w:tab w:val="left" w:pos="3726"/>
          <w:tab w:val="left" w:pos="4302"/>
          <w:tab w:val="left" w:pos="5022"/>
          <w:tab w:val="left" w:pos="5742"/>
          <w:tab w:val="left" w:pos="6462"/>
          <w:tab w:val="left" w:pos="7182"/>
          <w:tab w:val="left" w:pos="7902"/>
          <w:tab w:val="left" w:pos="8622"/>
          <w:tab w:val="left" w:pos="9342"/>
        </w:tabs>
        <w:spacing w:line="360" w:lineRule="auto"/>
        <w:ind w:left="8622" w:right="-18" w:hanging="8640"/>
        <w:rPr>
          <w:bCs/>
        </w:rPr>
      </w:pPr>
    </w:p>
    <w:p w14:paraId="7423C965" w14:textId="44E31070" w:rsidR="003F361E" w:rsidRPr="004A61A0" w:rsidRDefault="00903B54" w:rsidP="00E30065">
      <w:pPr>
        <w:suppressLineNumbers/>
        <w:tabs>
          <w:tab w:val="left" w:pos="-738"/>
          <w:tab w:val="left" w:pos="-18"/>
          <w:tab w:val="left" w:pos="270"/>
          <w:tab w:val="left" w:pos="558"/>
          <w:tab w:val="left" w:pos="702"/>
          <w:tab w:val="left" w:pos="846"/>
          <w:tab w:val="left" w:pos="1134"/>
          <w:tab w:val="left" w:pos="1422"/>
          <w:tab w:val="left" w:pos="1710"/>
          <w:tab w:val="left" w:pos="1998"/>
          <w:tab w:val="left" w:pos="2142"/>
          <w:tab w:val="left" w:pos="2286"/>
          <w:tab w:val="left" w:pos="2574"/>
          <w:tab w:val="left" w:pos="2862"/>
          <w:tab w:val="left" w:pos="3150"/>
          <w:tab w:val="left" w:pos="3438"/>
          <w:tab w:val="left" w:pos="3582"/>
          <w:tab w:val="left" w:pos="3726"/>
          <w:tab w:val="left" w:pos="4302"/>
          <w:tab w:val="left" w:pos="5022"/>
          <w:tab w:val="left" w:pos="5742"/>
          <w:tab w:val="left" w:pos="6462"/>
          <w:tab w:val="left" w:pos="7182"/>
          <w:tab w:val="left" w:pos="7902"/>
          <w:tab w:val="left" w:pos="8622"/>
          <w:tab w:val="left" w:pos="9342"/>
        </w:tabs>
        <w:spacing w:line="360" w:lineRule="auto"/>
        <w:ind w:left="8622" w:right="-18" w:hanging="8640"/>
        <w:rPr>
          <w:bCs/>
        </w:rPr>
      </w:pPr>
      <w:r w:rsidRPr="004A61A0">
        <w:rPr>
          <w:b/>
        </w:rPr>
        <w:t>City of Austin,</w:t>
      </w:r>
      <w:r w:rsidRPr="004A61A0">
        <w:rPr>
          <w:bCs/>
        </w:rPr>
        <w:t xml:space="preserve"> </w:t>
      </w:r>
      <w:r w:rsidR="003F361E" w:rsidRPr="004A61A0">
        <w:rPr>
          <w:bCs/>
        </w:rPr>
        <w:t xml:space="preserve">Austin Texas </w:t>
      </w:r>
    </w:p>
    <w:p w14:paraId="394FBF16" w14:textId="605DF604" w:rsidR="00903B54" w:rsidRPr="004A61A0" w:rsidRDefault="00903B54" w:rsidP="00E30065">
      <w:pPr>
        <w:suppressLineNumbers/>
        <w:tabs>
          <w:tab w:val="left" w:pos="-738"/>
          <w:tab w:val="left" w:pos="-18"/>
          <w:tab w:val="left" w:pos="270"/>
          <w:tab w:val="left" w:pos="558"/>
          <w:tab w:val="left" w:pos="702"/>
          <w:tab w:val="left" w:pos="846"/>
          <w:tab w:val="left" w:pos="1134"/>
          <w:tab w:val="left" w:pos="1422"/>
          <w:tab w:val="left" w:pos="1710"/>
          <w:tab w:val="left" w:pos="1998"/>
          <w:tab w:val="left" w:pos="2142"/>
          <w:tab w:val="left" w:pos="2286"/>
          <w:tab w:val="left" w:pos="2574"/>
          <w:tab w:val="left" w:pos="2862"/>
          <w:tab w:val="left" w:pos="3150"/>
          <w:tab w:val="left" w:pos="3438"/>
          <w:tab w:val="left" w:pos="3582"/>
          <w:tab w:val="left" w:pos="3726"/>
          <w:tab w:val="left" w:pos="4302"/>
          <w:tab w:val="left" w:pos="5022"/>
          <w:tab w:val="left" w:pos="5742"/>
          <w:tab w:val="left" w:pos="6462"/>
          <w:tab w:val="left" w:pos="7182"/>
          <w:tab w:val="left" w:pos="7902"/>
          <w:tab w:val="left" w:pos="8622"/>
          <w:tab w:val="left" w:pos="9342"/>
        </w:tabs>
        <w:spacing w:line="360" w:lineRule="auto"/>
        <w:ind w:left="8622" w:right="-18" w:hanging="8640"/>
        <w:rPr>
          <w:bCs/>
        </w:rPr>
      </w:pPr>
      <w:r w:rsidRPr="004A61A0">
        <w:rPr>
          <w:bCs/>
          <w:i/>
          <w:iCs/>
          <w:u w:val="single"/>
        </w:rPr>
        <w:t>Dam Safety Program Manager</w:t>
      </w:r>
      <w:r w:rsidR="00AB720D" w:rsidRPr="004A61A0">
        <w:rPr>
          <w:bCs/>
        </w:rPr>
        <w:t xml:space="preserve"> </w:t>
      </w:r>
      <w:r w:rsidR="003F361E" w:rsidRPr="004A61A0">
        <w:rPr>
          <w:bCs/>
        </w:rPr>
        <w:t>(</w:t>
      </w:r>
      <w:r w:rsidRPr="004A61A0">
        <w:rPr>
          <w:bCs/>
        </w:rPr>
        <w:t>August 2008 – September 2015</w:t>
      </w:r>
      <w:r w:rsidR="003F361E" w:rsidRPr="004A61A0">
        <w:rPr>
          <w:bCs/>
        </w:rPr>
        <w:t>)</w:t>
      </w:r>
    </w:p>
    <w:p w14:paraId="14498FB2" w14:textId="205F6281" w:rsidR="00AA5C1B" w:rsidRPr="004A61A0" w:rsidRDefault="00903B54" w:rsidP="00E30065">
      <w:pPr>
        <w:widowControl w:val="0"/>
        <w:suppressLineNumbers/>
        <w:pBdr>
          <w:top w:val="nil"/>
          <w:left w:val="nil"/>
          <w:bottom w:val="nil"/>
          <w:right w:val="nil"/>
          <w:between w:val="nil"/>
        </w:pBdr>
        <w:tabs>
          <w:tab w:val="left" w:pos="-738"/>
          <w:tab w:val="left" w:pos="-18"/>
          <w:tab w:val="left" w:pos="270"/>
          <w:tab w:val="left" w:pos="558"/>
          <w:tab w:val="left" w:pos="702"/>
          <w:tab w:val="left" w:pos="846"/>
          <w:tab w:val="left" w:pos="1134"/>
          <w:tab w:val="left" w:pos="1422"/>
          <w:tab w:val="left" w:pos="1710"/>
          <w:tab w:val="left" w:pos="1998"/>
          <w:tab w:val="left" w:pos="2142"/>
          <w:tab w:val="left" w:pos="2286"/>
          <w:tab w:val="left" w:pos="2574"/>
          <w:tab w:val="left" w:pos="2862"/>
          <w:tab w:val="left" w:pos="3150"/>
          <w:tab w:val="left" w:pos="3438"/>
          <w:tab w:val="left" w:pos="3582"/>
          <w:tab w:val="left" w:pos="3726"/>
          <w:tab w:val="left" w:pos="4302"/>
          <w:tab w:val="left" w:pos="5022"/>
          <w:tab w:val="left" w:pos="5742"/>
          <w:tab w:val="left" w:pos="6462"/>
          <w:tab w:val="left" w:pos="7182"/>
          <w:tab w:val="left" w:pos="7902"/>
          <w:tab w:val="left" w:pos="8622"/>
          <w:tab w:val="left" w:pos="9342"/>
        </w:tabs>
        <w:spacing w:line="360" w:lineRule="auto"/>
        <w:rPr>
          <w:bCs/>
        </w:rPr>
      </w:pPr>
      <w:r w:rsidRPr="004A61A0">
        <w:rPr>
          <w:bCs/>
        </w:rPr>
        <w:t xml:space="preserve">Manage the Dam Safety Program with a pond portfolio </w:t>
      </w:r>
      <w:r w:rsidR="00AB720D" w:rsidRPr="004A61A0">
        <w:rPr>
          <w:bCs/>
        </w:rPr>
        <w:t xml:space="preserve">of over </w:t>
      </w:r>
      <w:r w:rsidRPr="004A61A0">
        <w:rPr>
          <w:bCs/>
        </w:rPr>
        <w:t>250 structures.  Recipient of 2013 National Award from Association State Dam Safety Officials.</w:t>
      </w:r>
      <w:r w:rsidR="00AB720D" w:rsidRPr="004A61A0">
        <w:rPr>
          <w:bCs/>
        </w:rPr>
        <w:t xml:space="preserve">  </w:t>
      </w:r>
      <w:r w:rsidRPr="004A61A0">
        <w:rPr>
          <w:bCs/>
        </w:rPr>
        <w:t>Develop and manage budget, spending plan, performance measurements, and engineering contracts.</w:t>
      </w:r>
      <w:r w:rsidR="00AB720D" w:rsidRPr="004A61A0">
        <w:rPr>
          <w:bCs/>
        </w:rPr>
        <w:t xml:space="preserve">  </w:t>
      </w:r>
      <w:r w:rsidRPr="004A61A0">
        <w:rPr>
          <w:bCs/>
        </w:rPr>
        <w:t xml:space="preserve">Master planning of pond portfolio </w:t>
      </w:r>
      <w:r w:rsidR="00D8238C" w:rsidRPr="004A61A0">
        <w:rPr>
          <w:bCs/>
        </w:rPr>
        <w:t>with a</w:t>
      </w:r>
      <w:r w:rsidRPr="004A61A0">
        <w:rPr>
          <w:bCs/>
        </w:rPr>
        <w:t xml:space="preserve"> </w:t>
      </w:r>
      <w:r w:rsidR="0043151A" w:rsidRPr="004A61A0">
        <w:rPr>
          <w:bCs/>
        </w:rPr>
        <w:t>10-year</w:t>
      </w:r>
      <w:r w:rsidRPr="004A61A0">
        <w:rPr>
          <w:bCs/>
        </w:rPr>
        <w:t xml:space="preserve"> forecast based on risk assessment prioritization. </w:t>
      </w:r>
    </w:p>
    <w:p w14:paraId="3DC9C35F" w14:textId="14EC88FF" w:rsidR="00903B54" w:rsidRPr="004A61A0" w:rsidRDefault="00903B54" w:rsidP="00E30065">
      <w:pPr>
        <w:widowControl w:val="0"/>
        <w:suppressLineNumbers/>
        <w:pBdr>
          <w:top w:val="nil"/>
          <w:left w:val="nil"/>
          <w:bottom w:val="nil"/>
          <w:right w:val="nil"/>
          <w:between w:val="nil"/>
        </w:pBdr>
        <w:tabs>
          <w:tab w:val="left" w:pos="-738"/>
          <w:tab w:val="left" w:pos="-18"/>
          <w:tab w:val="left" w:pos="270"/>
          <w:tab w:val="left" w:pos="558"/>
          <w:tab w:val="left" w:pos="702"/>
          <w:tab w:val="left" w:pos="846"/>
          <w:tab w:val="left" w:pos="1134"/>
          <w:tab w:val="left" w:pos="1422"/>
          <w:tab w:val="left" w:pos="1710"/>
          <w:tab w:val="left" w:pos="1998"/>
          <w:tab w:val="left" w:pos="2142"/>
          <w:tab w:val="left" w:pos="2286"/>
          <w:tab w:val="left" w:pos="2574"/>
          <w:tab w:val="left" w:pos="2862"/>
          <w:tab w:val="left" w:pos="3150"/>
          <w:tab w:val="left" w:pos="3438"/>
          <w:tab w:val="left" w:pos="3582"/>
          <w:tab w:val="left" w:pos="3726"/>
          <w:tab w:val="left" w:pos="4302"/>
          <w:tab w:val="left" w:pos="5022"/>
          <w:tab w:val="left" w:pos="5742"/>
          <w:tab w:val="left" w:pos="6462"/>
          <w:tab w:val="left" w:pos="7182"/>
          <w:tab w:val="left" w:pos="7902"/>
          <w:tab w:val="left" w:pos="8622"/>
          <w:tab w:val="left" w:pos="9342"/>
        </w:tabs>
        <w:spacing w:line="360" w:lineRule="auto"/>
        <w:rPr>
          <w:bCs/>
        </w:rPr>
      </w:pPr>
      <w:r w:rsidRPr="004A61A0">
        <w:rPr>
          <w:bCs/>
          <w:i/>
          <w:iCs/>
          <w:u w:val="single"/>
        </w:rPr>
        <w:t>City of Austin, Drainage and Water Quality Engineer</w:t>
      </w:r>
      <w:r w:rsidR="00AB720D" w:rsidRPr="004A61A0">
        <w:rPr>
          <w:bCs/>
        </w:rPr>
        <w:t xml:space="preserve"> (</w:t>
      </w:r>
      <w:r w:rsidRPr="004A61A0">
        <w:rPr>
          <w:bCs/>
        </w:rPr>
        <w:t>July 2005 – August 2008</w:t>
      </w:r>
      <w:r w:rsidR="00AB720D" w:rsidRPr="004A61A0">
        <w:rPr>
          <w:bCs/>
        </w:rPr>
        <w:t>)</w:t>
      </w:r>
    </w:p>
    <w:p w14:paraId="6F87DC80" w14:textId="324D2B28" w:rsidR="00903B54" w:rsidRPr="004A61A0" w:rsidRDefault="00903B54" w:rsidP="00E30065">
      <w:pPr>
        <w:widowControl w:val="0"/>
        <w:suppressLineNumbers/>
        <w:pBdr>
          <w:top w:val="nil"/>
          <w:left w:val="nil"/>
          <w:bottom w:val="nil"/>
          <w:right w:val="nil"/>
          <w:between w:val="nil"/>
        </w:pBdr>
        <w:tabs>
          <w:tab w:val="left" w:pos="-738"/>
          <w:tab w:val="left" w:pos="-18"/>
          <w:tab w:val="left" w:pos="270"/>
          <w:tab w:val="left" w:pos="558"/>
          <w:tab w:val="left" w:pos="702"/>
          <w:tab w:val="left" w:pos="846"/>
          <w:tab w:val="left" w:pos="1134"/>
          <w:tab w:val="left" w:pos="1422"/>
          <w:tab w:val="left" w:pos="1710"/>
          <w:tab w:val="left" w:pos="1998"/>
          <w:tab w:val="left" w:pos="2142"/>
          <w:tab w:val="left" w:pos="2286"/>
          <w:tab w:val="left" w:pos="2574"/>
          <w:tab w:val="left" w:pos="2862"/>
          <w:tab w:val="left" w:pos="3150"/>
          <w:tab w:val="left" w:pos="3438"/>
          <w:tab w:val="left" w:pos="3582"/>
          <w:tab w:val="left" w:pos="3726"/>
          <w:tab w:val="left" w:pos="4302"/>
          <w:tab w:val="left" w:pos="5022"/>
          <w:tab w:val="left" w:pos="5742"/>
          <w:tab w:val="left" w:pos="6462"/>
          <w:tab w:val="left" w:pos="7182"/>
          <w:tab w:val="left" w:pos="7902"/>
          <w:tab w:val="left" w:pos="8622"/>
          <w:tab w:val="left" w:pos="9342"/>
        </w:tabs>
        <w:spacing w:line="360" w:lineRule="auto"/>
        <w:rPr>
          <w:bCs/>
        </w:rPr>
      </w:pPr>
      <w:r w:rsidRPr="004A61A0">
        <w:rPr>
          <w:bCs/>
        </w:rPr>
        <w:t xml:space="preserve">Performed engineering assessments by conducting drainage, water quality, and transportation reviews of construction plans ensuring compliance with Drainage, Environmental and </w:t>
      </w:r>
      <w:r w:rsidRPr="004A61A0">
        <w:rPr>
          <w:bCs/>
        </w:rPr>
        <w:lastRenderedPageBreak/>
        <w:t>Transportation Criteria Manuals (DCM, ECM, TCM).</w:t>
      </w:r>
      <w:r w:rsidR="00AB720D" w:rsidRPr="004A61A0">
        <w:rPr>
          <w:bCs/>
        </w:rPr>
        <w:t xml:space="preserve">  </w:t>
      </w:r>
      <w:r w:rsidRPr="004A61A0">
        <w:rPr>
          <w:bCs/>
        </w:rPr>
        <w:t>Analyzed drainage components of construction plans:  Hydrology and Hydraulic modeling, stormwater sewers and open channels design, detention ponds outlet ratings, and access requirements per the DCM.</w:t>
      </w:r>
    </w:p>
    <w:p w14:paraId="557D7D83" w14:textId="77777777" w:rsidR="00AB720D" w:rsidRPr="004A61A0" w:rsidRDefault="00AB720D" w:rsidP="00E30065">
      <w:pPr>
        <w:widowControl w:val="0"/>
        <w:suppressLineNumbers/>
        <w:pBdr>
          <w:top w:val="nil"/>
          <w:left w:val="nil"/>
          <w:bottom w:val="nil"/>
          <w:right w:val="nil"/>
          <w:between w:val="nil"/>
        </w:pBdr>
        <w:tabs>
          <w:tab w:val="left" w:pos="-738"/>
          <w:tab w:val="left" w:pos="-18"/>
          <w:tab w:val="left" w:pos="270"/>
          <w:tab w:val="left" w:pos="558"/>
          <w:tab w:val="left" w:pos="702"/>
          <w:tab w:val="left" w:pos="846"/>
          <w:tab w:val="left" w:pos="1134"/>
          <w:tab w:val="left" w:pos="1422"/>
          <w:tab w:val="left" w:pos="1710"/>
          <w:tab w:val="left" w:pos="1998"/>
          <w:tab w:val="left" w:pos="2142"/>
          <w:tab w:val="left" w:pos="2286"/>
          <w:tab w:val="left" w:pos="2574"/>
          <w:tab w:val="left" w:pos="2862"/>
          <w:tab w:val="left" w:pos="3150"/>
          <w:tab w:val="left" w:pos="3438"/>
          <w:tab w:val="left" w:pos="3582"/>
          <w:tab w:val="left" w:pos="3726"/>
          <w:tab w:val="left" w:pos="4302"/>
          <w:tab w:val="left" w:pos="5022"/>
          <w:tab w:val="left" w:pos="5742"/>
          <w:tab w:val="left" w:pos="6462"/>
          <w:tab w:val="left" w:pos="7182"/>
          <w:tab w:val="left" w:pos="7902"/>
          <w:tab w:val="left" w:pos="8622"/>
          <w:tab w:val="left" w:pos="9342"/>
        </w:tabs>
        <w:spacing w:after="0" w:line="360" w:lineRule="auto"/>
        <w:rPr>
          <w:bCs/>
        </w:rPr>
      </w:pPr>
    </w:p>
    <w:p w14:paraId="0B732224" w14:textId="4B0B7C56" w:rsidR="00AB720D" w:rsidRPr="004A61A0" w:rsidRDefault="00903B54" w:rsidP="00E30065">
      <w:pPr>
        <w:suppressLineNumbers/>
        <w:tabs>
          <w:tab w:val="left" w:pos="-738"/>
          <w:tab w:val="left" w:pos="-18"/>
          <w:tab w:val="left" w:pos="270"/>
          <w:tab w:val="left" w:pos="558"/>
          <w:tab w:val="left" w:pos="702"/>
          <w:tab w:val="left" w:pos="846"/>
          <w:tab w:val="left" w:pos="1134"/>
          <w:tab w:val="left" w:pos="1422"/>
          <w:tab w:val="left" w:pos="1710"/>
          <w:tab w:val="left" w:pos="1998"/>
          <w:tab w:val="left" w:pos="2142"/>
          <w:tab w:val="left" w:pos="2286"/>
          <w:tab w:val="left" w:pos="2574"/>
          <w:tab w:val="left" w:pos="2862"/>
          <w:tab w:val="left" w:pos="3150"/>
          <w:tab w:val="left" w:pos="3438"/>
          <w:tab w:val="left" w:pos="3582"/>
          <w:tab w:val="left" w:pos="3726"/>
          <w:tab w:val="left" w:pos="4302"/>
          <w:tab w:val="left" w:pos="5022"/>
          <w:tab w:val="left" w:pos="5742"/>
          <w:tab w:val="left" w:pos="6462"/>
          <w:tab w:val="left" w:pos="7182"/>
          <w:tab w:val="left" w:pos="7902"/>
          <w:tab w:val="left" w:pos="8622"/>
          <w:tab w:val="left" w:pos="9342"/>
        </w:tabs>
        <w:spacing w:line="360" w:lineRule="auto"/>
        <w:ind w:left="8622" w:right="-18" w:hanging="8640"/>
        <w:rPr>
          <w:bCs/>
        </w:rPr>
      </w:pPr>
      <w:r w:rsidRPr="004A61A0">
        <w:rPr>
          <w:b/>
        </w:rPr>
        <w:t>Texas Commission on Environmental Quality (TCEQ),</w:t>
      </w:r>
      <w:r w:rsidRPr="004A61A0">
        <w:rPr>
          <w:bCs/>
        </w:rPr>
        <w:t xml:space="preserve"> </w:t>
      </w:r>
      <w:r w:rsidR="00AB720D" w:rsidRPr="004A61A0">
        <w:rPr>
          <w:bCs/>
        </w:rPr>
        <w:t>Austin, Texas</w:t>
      </w:r>
    </w:p>
    <w:p w14:paraId="5C74DA24" w14:textId="14490599" w:rsidR="00903B54" w:rsidRPr="004A61A0" w:rsidRDefault="00903B54" w:rsidP="00E30065">
      <w:pPr>
        <w:suppressLineNumbers/>
        <w:tabs>
          <w:tab w:val="left" w:pos="-738"/>
          <w:tab w:val="left" w:pos="-18"/>
          <w:tab w:val="left" w:pos="270"/>
          <w:tab w:val="left" w:pos="558"/>
          <w:tab w:val="left" w:pos="702"/>
          <w:tab w:val="left" w:pos="846"/>
          <w:tab w:val="left" w:pos="1134"/>
          <w:tab w:val="left" w:pos="1422"/>
          <w:tab w:val="left" w:pos="1710"/>
          <w:tab w:val="left" w:pos="1998"/>
          <w:tab w:val="left" w:pos="2142"/>
          <w:tab w:val="left" w:pos="2286"/>
          <w:tab w:val="left" w:pos="2574"/>
          <w:tab w:val="left" w:pos="2862"/>
          <w:tab w:val="left" w:pos="3150"/>
          <w:tab w:val="left" w:pos="3438"/>
          <w:tab w:val="left" w:pos="3582"/>
          <w:tab w:val="left" w:pos="3726"/>
          <w:tab w:val="left" w:pos="4302"/>
          <w:tab w:val="left" w:pos="5022"/>
          <w:tab w:val="left" w:pos="5742"/>
          <w:tab w:val="left" w:pos="6462"/>
          <w:tab w:val="left" w:pos="7182"/>
          <w:tab w:val="left" w:pos="7902"/>
          <w:tab w:val="left" w:pos="8622"/>
          <w:tab w:val="left" w:pos="9342"/>
        </w:tabs>
        <w:spacing w:line="360" w:lineRule="auto"/>
        <w:ind w:left="8622" w:right="-18" w:hanging="8640"/>
        <w:rPr>
          <w:bCs/>
        </w:rPr>
      </w:pPr>
      <w:r w:rsidRPr="004A61A0">
        <w:rPr>
          <w:bCs/>
          <w:i/>
          <w:iCs/>
          <w:u w:val="single"/>
        </w:rPr>
        <w:t>Environmental Engineer II</w:t>
      </w:r>
      <w:r w:rsidR="00AB720D" w:rsidRPr="004A61A0">
        <w:rPr>
          <w:bCs/>
        </w:rPr>
        <w:t xml:space="preserve"> (</w:t>
      </w:r>
      <w:r w:rsidRPr="004A61A0">
        <w:rPr>
          <w:bCs/>
        </w:rPr>
        <w:t>May 1999-July 2005</w:t>
      </w:r>
      <w:r w:rsidR="00AB720D" w:rsidRPr="004A61A0">
        <w:rPr>
          <w:bCs/>
        </w:rPr>
        <w:t>)</w:t>
      </w:r>
    </w:p>
    <w:p w14:paraId="2183A56D" w14:textId="2B2BB30A" w:rsidR="00903B54" w:rsidRPr="004A61A0" w:rsidRDefault="00903B54" w:rsidP="00E30065">
      <w:pPr>
        <w:widowControl w:val="0"/>
        <w:suppressLineNumbers/>
        <w:pBdr>
          <w:top w:val="nil"/>
          <w:left w:val="nil"/>
          <w:bottom w:val="nil"/>
          <w:right w:val="nil"/>
          <w:between w:val="nil"/>
        </w:pBdr>
        <w:tabs>
          <w:tab w:val="left" w:pos="-738"/>
          <w:tab w:val="left" w:pos="-18"/>
          <w:tab w:val="left" w:pos="270"/>
          <w:tab w:val="left" w:pos="558"/>
          <w:tab w:val="left" w:pos="702"/>
          <w:tab w:val="left" w:pos="846"/>
          <w:tab w:val="left" w:pos="1134"/>
          <w:tab w:val="left" w:pos="1422"/>
          <w:tab w:val="left" w:pos="1710"/>
          <w:tab w:val="left" w:pos="1998"/>
          <w:tab w:val="left" w:pos="2142"/>
          <w:tab w:val="left" w:pos="2286"/>
          <w:tab w:val="left" w:pos="2574"/>
          <w:tab w:val="left" w:pos="2862"/>
          <w:tab w:val="left" w:pos="3150"/>
          <w:tab w:val="left" w:pos="3438"/>
          <w:tab w:val="left" w:pos="3582"/>
          <w:tab w:val="left" w:pos="3726"/>
          <w:tab w:val="left" w:pos="4302"/>
          <w:tab w:val="left" w:pos="5022"/>
          <w:tab w:val="left" w:pos="5742"/>
          <w:tab w:val="left" w:pos="6462"/>
          <w:tab w:val="left" w:pos="7182"/>
          <w:tab w:val="left" w:pos="7902"/>
          <w:tab w:val="left" w:pos="8622"/>
          <w:tab w:val="left" w:pos="9342"/>
        </w:tabs>
        <w:spacing w:after="0" w:line="360" w:lineRule="auto"/>
        <w:ind w:right="-18"/>
        <w:rPr>
          <w:bCs/>
        </w:rPr>
      </w:pPr>
      <w:r w:rsidRPr="004A61A0">
        <w:rPr>
          <w:bCs/>
        </w:rPr>
        <w:t xml:space="preserve">Performed engineering assessment related to the approval of </w:t>
      </w:r>
      <w:r w:rsidR="00AA5C1B" w:rsidRPr="004A61A0">
        <w:rPr>
          <w:bCs/>
        </w:rPr>
        <w:t xml:space="preserve">Air Permit </w:t>
      </w:r>
      <w:r w:rsidRPr="004A61A0">
        <w:rPr>
          <w:bCs/>
        </w:rPr>
        <w:t xml:space="preserve">applications that </w:t>
      </w:r>
      <w:r w:rsidR="00C70CF9" w:rsidRPr="004A61A0">
        <w:rPr>
          <w:bCs/>
        </w:rPr>
        <w:t>includes</w:t>
      </w:r>
      <w:r w:rsidRPr="004A61A0">
        <w:rPr>
          <w:bCs/>
        </w:rPr>
        <w:t xml:space="preserve"> environmental impacts assessment, site plan and technical review, compliance determination, and adherence to public hearing procedures</w:t>
      </w:r>
      <w:r w:rsidR="00AB720D" w:rsidRPr="004A61A0">
        <w:rPr>
          <w:bCs/>
        </w:rPr>
        <w:t xml:space="preserve">.  </w:t>
      </w:r>
      <w:r w:rsidRPr="004A61A0">
        <w:rPr>
          <w:bCs/>
        </w:rPr>
        <w:t>Directed the Oil and Gas General Permit Revisions, which required coordination of the Stakeholder group including Oil and Gas companies, environmental engineers, environmental advocacy groups, and air modelers.</w:t>
      </w:r>
    </w:p>
    <w:p w14:paraId="1E8A2274" w14:textId="2BCC8F9F" w:rsidR="00315E73" w:rsidRPr="00FF5419" w:rsidRDefault="002F5168" w:rsidP="00E30065">
      <w:pPr>
        <w:suppressLineNumbers/>
        <w:spacing w:line="360" w:lineRule="auto"/>
        <w:jc w:val="both"/>
        <w:rPr>
          <w:bCs/>
          <w:highlight w:val="yellow"/>
        </w:rPr>
      </w:pPr>
      <w:r w:rsidRPr="00FF5419">
        <w:rPr>
          <w:bCs/>
          <w:highlight w:val="yellow"/>
        </w:rPr>
        <w:br w:type="page"/>
      </w:r>
    </w:p>
    <w:p w14:paraId="4E010511" w14:textId="77777777" w:rsidR="002B2E35" w:rsidRPr="0078569C" w:rsidRDefault="002B2E35" w:rsidP="007B7D38">
      <w:pPr>
        <w:suppressLineNumbers/>
        <w:spacing w:line="360" w:lineRule="auto"/>
        <w:ind w:left="720" w:hanging="720"/>
        <w:jc w:val="center"/>
        <w:rPr>
          <w:b/>
          <w:bCs/>
          <w:u w:val="single"/>
        </w:rPr>
      </w:pPr>
      <w:r w:rsidRPr="0078569C">
        <w:rPr>
          <w:b/>
          <w:bCs/>
          <w:u w:val="single"/>
        </w:rPr>
        <w:lastRenderedPageBreak/>
        <w:t>Attachment EA-2</w:t>
      </w:r>
    </w:p>
    <w:p w14:paraId="6E98C58D" w14:textId="77777777" w:rsidR="008442B8" w:rsidRPr="008442B8" w:rsidRDefault="008442B8" w:rsidP="007B7D38">
      <w:pPr>
        <w:suppressLineNumbers/>
        <w:spacing w:line="360" w:lineRule="auto"/>
        <w:jc w:val="both"/>
        <w:rPr>
          <w:bCs/>
          <w14:ligatures w14:val="standardContextual"/>
        </w:rPr>
      </w:pPr>
      <w:r w:rsidRPr="008442B8">
        <w:rPr>
          <w:bCs/>
          <w14:ligatures w14:val="standardContextual"/>
        </w:rPr>
        <w:t>List of Dockets Containing Testimony by Eduardo Acosta</w:t>
      </w:r>
    </w:p>
    <w:p w14:paraId="75DF9E44" w14:textId="6D4540EC" w:rsidR="008442B8" w:rsidRPr="008442B8" w:rsidRDefault="008442B8" w:rsidP="007B7D38">
      <w:pPr>
        <w:numPr>
          <w:ilvl w:val="0"/>
          <w:numId w:val="31"/>
        </w:numPr>
        <w:suppressLineNumbers/>
        <w:spacing w:line="360" w:lineRule="auto"/>
        <w:jc w:val="both"/>
        <w:rPr>
          <w:bCs/>
          <w14:ligatures w14:val="standardContextual"/>
        </w:rPr>
      </w:pPr>
      <w:r w:rsidRPr="008442B8">
        <w:rPr>
          <w:bCs/>
          <w14:ligatures w14:val="standardContextual"/>
        </w:rPr>
        <w:t xml:space="preserve">Docket No. 55575: </w:t>
      </w:r>
      <w:r w:rsidRPr="008442B8">
        <w:rPr>
          <w:bCs/>
          <w:i/>
          <w:iCs/>
          <w14:ligatures w14:val="standardContextual"/>
        </w:rPr>
        <w:t>Application of Oncor Electric Delivery Company LLC to amend its certificate of convenience and necessity for the Exchange-Roanoke 138/345-k</w:t>
      </w:r>
      <w:r w:rsidR="002A295D">
        <w:rPr>
          <w:bCs/>
          <w:i/>
          <w:iCs/>
          <w14:ligatures w14:val="standardContextual"/>
        </w:rPr>
        <w:t>V</w:t>
      </w:r>
      <w:r w:rsidRPr="008442B8">
        <w:rPr>
          <w:bCs/>
          <w:i/>
          <w:iCs/>
          <w14:ligatures w14:val="standardContextual"/>
        </w:rPr>
        <w:t xml:space="preserve"> transmission line rebuild in Tarrant and Denton Counties.</w:t>
      </w:r>
    </w:p>
    <w:p w14:paraId="1EC79436" w14:textId="0D858B62" w:rsidR="008442B8" w:rsidRPr="008442B8" w:rsidRDefault="008442B8" w:rsidP="00B859BD">
      <w:pPr>
        <w:numPr>
          <w:ilvl w:val="0"/>
          <w:numId w:val="31"/>
        </w:numPr>
        <w:suppressLineNumbers/>
        <w:spacing w:line="360" w:lineRule="auto"/>
        <w:jc w:val="both"/>
        <w:rPr>
          <w:bCs/>
          <w14:ligatures w14:val="standardContextual"/>
        </w:rPr>
      </w:pPr>
      <w:r w:rsidRPr="008442B8">
        <w:rPr>
          <w:bCs/>
          <w14:ligatures w14:val="standardContextual"/>
        </w:rPr>
        <w:t xml:space="preserve">Docket No. 55296: </w:t>
      </w:r>
      <w:r w:rsidRPr="008442B8">
        <w:rPr>
          <w:bCs/>
          <w:i/>
          <w:iCs/>
          <w14:ligatures w14:val="standardContextual"/>
        </w:rPr>
        <w:t>Joint Application of AEP Texas Inc. and Electric Transmission Texas, LLC to amend their Certificates of Convenience and Necessity for the Cenizo-To-</w:t>
      </w:r>
      <w:proofErr w:type="spellStart"/>
      <w:r w:rsidRPr="008442B8">
        <w:rPr>
          <w:bCs/>
          <w:i/>
          <w:iCs/>
          <w14:ligatures w14:val="standardContextual"/>
        </w:rPr>
        <w:t>Cruce</w:t>
      </w:r>
      <w:proofErr w:type="spellEnd"/>
      <w:r w:rsidRPr="008442B8">
        <w:rPr>
          <w:bCs/>
          <w:i/>
          <w:iCs/>
          <w14:ligatures w14:val="standardContextual"/>
        </w:rPr>
        <w:t xml:space="preserve"> double-circuit 345-</w:t>
      </w:r>
      <w:r w:rsidR="002A295D">
        <w:rPr>
          <w:bCs/>
          <w:i/>
          <w:iCs/>
          <w14:ligatures w14:val="standardContextual"/>
        </w:rPr>
        <w:t>kV</w:t>
      </w:r>
      <w:r w:rsidRPr="008442B8">
        <w:rPr>
          <w:bCs/>
          <w:i/>
          <w:iCs/>
          <w14:ligatures w14:val="standardContextual"/>
        </w:rPr>
        <w:t xml:space="preserve"> transmission line in Brooks, Duval, Jim Hogg, Webb, and Zapata Counties.</w:t>
      </w:r>
    </w:p>
    <w:p w14:paraId="698D98AE" w14:textId="77777777" w:rsidR="008442B8" w:rsidRPr="008442B8" w:rsidRDefault="008442B8" w:rsidP="00B859BD">
      <w:pPr>
        <w:numPr>
          <w:ilvl w:val="0"/>
          <w:numId w:val="31"/>
        </w:numPr>
        <w:suppressLineNumbers/>
        <w:spacing w:line="360" w:lineRule="auto"/>
        <w:jc w:val="both"/>
        <w:rPr>
          <w:bCs/>
          <w:i/>
          <w:iCs/>
          <w14:ligatures w14:val="standardContextual"/>
        </w:rPr>
      </w:pPr>
      <w:r w:rsidRPr="008442B8">
        <w:rPr>
          <w:bCs/>
          <w14:ligatures w14:val="standardContextual"/>
        </w:rPr>
        <w:t xml:space="preserve">Docket 56548: </w:t>
      </w:r>
      <w:r w:rsidRPr="008442B8">
        <w:rPr>
          <w:bCs/>
          <w:i/>
          <w:iCs/>
          <w14:ligatures w14:val="standardContextual"/>
        </w:rPr>
        <w:t>Application of Centerpoint Energy Houston Electric, LLC for Approval of its Transmission and Distribution System Resiliency Plan</w:t>
      </w:r>
    </w:p>
    <w:p w14:paraId="78274CD5" w14:textId="77777777" w:rsidR="008442B8" w:rsidRPr="008442B8" w:rsidRDefault="008442B8" w:rsidP="00B859BD">
      <w:pPr>
        <w:numPr>
          <w:ilvl w:val="0"/>
          <w:numId w:val="31"/>
        </w:numPr>
        <w:suppressLineNumbers/>
        <w:spacing w:line="360" w:lineRule="auto"/>
        <w:jc w:val="both"/>
        <w:rPr>
          <w:bCs/>
          <w:i/>
          <w:iCs/>
          <w14:ligatures w14:val="standardContextual"/>
        </w:rPr>
      </w:pPr>
      <w:r w:rsidRPr="008442B8">
        <w:rPr>
          <w:bCs/>
          <w14:ligatures w14:val="standardContextual"/>
        </w:rPr>
        <w:t xml:space="preserve">Docket 56545: </w:t>
      </w:r>
      <w:r w:rsidRPr="008442B8">
        <w:rPr>
          <w:bCs/>
          <w:i/>
          <w:iCs/>
          <w14:ligatures w14:val="standardContextual"/>
        </w:rPr>
        <w:t>Application of Oncor Electric Delivery Company, LLC for Approval of a System Resiliency Plan</w:t>
      </w:r>
    </w:p>
    <w:p w14:paraId="16BB90BA" w14:textId="77777777" w:rsidR="008442B8" w:rsidRPr="008442B8" w:rsidRDefault="008442B8" w:rsidP="00B859BD">
      <w:pPr>
        <w:numPr>
          <w:ilvl w:val="0"/>
          <w:numId w:val="31"/>
        </w:numPr>
        <w:suppressLineNumbers/>
        <w:spacing w:line="360" w:lineRule="auto"/>
        <w:jc w:val="both"/>
        <w:rPr>
          <w:bCs/>
          <w:i/>
          <w:iCs/>
          <w14:ligatures w14:val="standardContextual"/>
        </w:rPr>
      </w:pPr>
      <w:r w:rsidRPr="008442B8">
        <w:rPr>
          <w:bCs/>
          <w14:ligatures w14:val="standardContextual"/>
        </w:rPr>
        <w:t xml:space="preserve">Docket 56954: </w:t>
      </w:r>
      <w:r w:rsidRPr="008442B8">
        <w:rPr>
          <w:bCs/>
          <w:i/>
          <w:iCs/>
          <w14:ligatures w14:val="standardContextual"/>
        </w:rPr>
        <w:t>Application of Texas-New Mexico Power Company for Approval of a System Resiliency Plan</w:t>
      </w:r>
    </w:p>
    <w:p w14:paraId="34ABE119" w14:textId="77777777" w:rsidR="008442B8" w:rsidRPr="00F656A1" w:rsidRDefault="008442B8" w:rsidP="00B859BD">
      <w:pPr>
        <w:numPr>
          <w:ilvl w:val="0"/>
          <w:numId w:val="31"/>
        </w:numPr>
        <w:suppressLineNumbers/>
        <w:spacing w:line="360" w:lineRule="auto"/>
        <w:jc w:val="both"/>
        <w:rPr>
          <w:bCs/>
          <w:i/>
          <w:iCs/>
          <w14:ligatures w14:val="standardContextual"/>
        </w:rPr>
      </w:pPr>
      <w:r w:rsidRPr="00F656A1">
        <w:rPr>
          <w:bCs/>
          <w14:ligatures w14:val="standardContextual"/>
        </w:rPr>
        <w:t xml:space="preserve">Docket 57057: </w:t>
      </w:r>
      <w:r w:rsidRPr="00F656A1">
        <w:rPr>
          <w:bCs/>
          <w:i/>
          <w:iCs/>
          <w14:ligatures w14:val="standardContextual"/>
        </w:rPr>
        <w:t>Application of AEP Texas Inc. for Approval of a System Resiliency Plan</w:t>
      </w:r>
    </w:p>
    <w:p w14:paraId="40E75865" w14:textId="77777777" w:rsidR="008442B8" w:rsidRPr="00F656A1" w:rsidRDefault="008442B8" w:rsidP="00B859BD">
      <w:pPr>
        <w:numPr>
          <w:ilvl w:val="0"/>
          <w:numId w:val="31"/>
        </w:numPr>
        <w:suppressLineNumbers/>
        <w:spacing w:line="360" w:lineRule="auto"/>
        <w:jc w:val="both"/>
        <w:rPr>
          <w:bCs/>
          <w:i/>
          <w:iCs/>
          <w14:ligatures w14:val="standardContextual"/>
        </w:rPr>
      </w:pPr>
      <w:r w:rsidRPr="00F656A1">
        <w:rPr>
          <w:bCs/>
          <w14:ligatures w14:val="standardContextual"/>
        </w:rPr>
        <w:t xml:space="preserve">Docket 57259: </w:t>
      </w:r>
      <w:r w:rsidRPr="00F656A1">
        <w:rPr>
          <w:bCs/>
          <w:i/>
          <w:iCs/>
          <w14:ligatures w14:val="standardContextual"/>
        </w:rPr>
        <w:t>Application of Southwestern Electric Power Company for Approval of a System Resiliency Plan</w:t>
      </w:r>
    </w:p>
    <w:p w14:paraId="039C4949" w14:textId="77777777" w:rsidR="002A295D" w:rsidRDefault="008442B8" w:rsidP="00B859BD">
      <w:pPr>
        <w:numPr>
          <w:ilvl w:val="0"/>
          <w:numId w:val="31"/>
        </w:numPr>
        <w:suppressLineNumbers/>
        <w:spacing w:line="360" w:lineRule="auto"/>
        <w:jc w:val="both"/>
        <w:rPr>
          <w:bCs/>
          <w:i/>
          <w:iCs/>
          <w14:ligatures w14:val="standardContextual"/>
        </w:rPr>
      </w:pPr>
      <w:r w:rsidRPr="008442B8">
        <w:rPr>
          <w:bCs/>
          <w14:ligatures w14:val="standardContextual"/>
        </w:rPr>
        <w:t xml:space="preserve">Docket 57463: </w:t>
      </w:r>
      <w:r w:rsidRPr="008442B8">
        <w:rPr>
          <w:bCs/>
          <w:i/>
          <w:iCs/>
          <w14:ligatures w14:val="standardContextual"/>
        </w:rPr>
        <w:t>Application of Southwestern Public Service Company (SPS) Application for Approval of a System Resiliency Plan</w:t>
      </w:r>
    </w:p>
    <w:p w14:paraId="4C24707E" w14:textId="596E9D7A" w:rsidR="00424165" w:rsidRPr="002A295D" w:rsidRDefault="00F045AC" w:rsidP="00B859BD">
      <w:pPr>
        <w:numPr>
          <w:ilvl w:val="0"/>
          <w:numId w:val="31"/>
        </w:numPr>
        <w:suppressLineNumbers/>
        <w:spacing w:line="360" w:lineRule="auto"/>
        <w:jc w:val="both"/>
        <w:rPr>
          <w:bCs/>
          <w:i/>
          <w:iCs/>
          <w14:ligatures w14:val="standardContextual"/>
        </w:rPr>
      </w:pPr>
      <w:r w:rsidRPr="002A295D">
        <w:rPr>
          <w:bCs/>
        </w:rPr>
        <w:t>Docket 57633:</w:t>
      </w:r>
      <w:r w:rsidRPr="002A295D">
        <w:rPr>
          <w:bCs/>
          <w:i/>
          <w:iCs/>
        </w:rPr>
        <w:t xml:space="preserve"> Application of Oncor Electric Delivery Company, LLC to amend its certificate of convenience and necessity for the Riverton-Sand Lake 138 kV transmission line in Reeves and Ward counties.  </w:t>
      </w:r>
    </w:p>
    <w:sectPr w:rsidR="00424165" w:rsidRPr="002A295D" w:rsidSect="004D29AC">
      <w:headerReference w:type="first" r:id="rId14"/>
      <w:footerReference w:type="first" r:id="rId15"/>
      <w:pgSz w:w="12240" w:h="15840"/>
      <w:pgMar w:top="1440" w:right="1440" w:bottom="1440" w:left="1440" w:header="720" w:footer="720" w:gutter="0"/>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20853" w14:textId="77777777" w:rsidR="00861CC0" w:rsidRDefault="00861CC0" w:rsidP="000B79EE">
      <w:pPr>
        <w:spacing w:after="0" w:line="240" w:lineRule="auto"/>
      </w:pPr>
      <w:r>
        <w:separator/>
      </w:r>
    </w:p>
  </w:endnote>
  <w:endnote w:type="continuationSeparator" w:id="0">
    <w:p w14:paraId="032BA9C7" w14:textId="77777777" w:rsidR="00861CC0" w:rsidRDefault="00861CC0" w:rsidP="000B79EE">
      <w:pPr>
        <w:spacing w:after="0" w:line="240" w:lineRule="auto"/>
      </w:pPr>
      <w:r>
        <w:continuationSeparator/>
      </w:r>
    </w:p>
  </w:endnote>
  <w:endnote w:type="continuationNotice" w:id="1">
    <w:p w14:paraId="17A12DAD" w14:textId="77777777" w:rsidR="00861CC0" w:rsidRDefault="00861C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Yu Mincho">
    <w:altName w:val="游明朝"/>
    <w:charset w:val="80"/>
    <w:family w:val="roman"/>
    <w:pitch w:val="variable"/>
    <w:sig w:usb0="800002E7" w:usb1="2AC7FCFF" w:usb2="00000012" w:usb3="00000000" w:csb0="000200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C9EDB" w14:textId="77777777" w:rsidR="000B79EE" w:rsidRDefault="000B79EE" w:rsidP="00114C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2272256" w14:textId="77777777" w:rsidR="000B79EE" w:rsidRDefault="000B79E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FDF20" w14:textId="77777777" w:rsidR="000B79EE" w:rsidRDefault="000B79EE" w:rsidP="00114C8E">
    <w:pPr>
      <w:pStyle w:val="Footer"/>
      <w:framePr w:wrap="around" w:vAnchor="text" w:hAnchor="margin" w:xAlign="right" w:y="1"/>
      <w:rPr>
        <w:rStyle w:val="PageNumber"/>
      </w:rPr>
    </w:pPr>
  </w:p>
  <w:p w14:paraId="5D3F914F" w14:textId="1E50F1BD" w:rsidR="000B79EE" w:rsidRPr="00554BEC" w:rsidRDefault="000B79EE" w:rsidP="00114C8E">
    <w:pPr>
      <w:pBdr>
        <w:top w:val="single" w:sz="24" w:space="1" w:color="auto"/>
      </w:pBdr>
      <w:spacing w:line="240" w:lineRule="exact"/>
    </w:pPr>
    <w:r w:rsidRPr="00554BEC">
      <w:t>DIRE</w:t>
    </w:r>
    <w:r>
      <w:t xml:space="preserve">CT TESTIMONY OF </w:t>
    </w:r>
    <w:r w:rsidR="00AA7BC5">
      <w:t>EDUARDO ACOSTA</w:t>
    </w:r>
    <w:r w:rsidR="00324387">
      <w:t>, P.E.</w:t>
    </w:r>
    <w:r>
      <w:t xml:space="preserve">                </w:t>
    </w:r>
    <w:r w:rsidR="00AA7BC5">
      <w:t xml:space="preserve"> </w:t>
    </w:r>
    <w:r>
      <w:t xml:space="preserve">        </w:t>
    </w:r>
    <w:r w:rsidR="00AC3D96">
      <w:t xml:space="preserve">              April</w:t>
    </w:r>
    <w:r w:rsidR="00373D67">
      <w:t xml:space="preserve"> </w:t>
    </w:r>
    <w:r w:rsidR="00AC3D96">
      <w:t>15</w:t>
    </w:r>
    <w:r>
      <w:t>, 202</w:t>
    </w:r>
    <w:r w:rsidR="00AC3D96">
      <w:t>5</w:t>
    </w:r>
  </w:p>
  <w:p w14:paraId="6AB676DD" w14:textId="77777777" w:rsidR="000B79EE" w:rsidRPr="00923461" w:rsidRDefault="000B79EE" w:rsidP="00114C8E">
    <w:pPr>
      <w:pBdr>
        <w:top w:val="single" w:sz="24" w:space="1" w:color="auto"/>
      </w:pBdr>
      <w:spacing w:line="240" w:lineRule="exact"/>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64F21" w14:textId="16B41D16" w:rsidR="000B79EE" w:rsidRPr="00554BEC" w:rsidRDefault="000B79EE" w:rsidP="00114C8E">
    <w:pPr>
      <w:pBdr>
        <w:top w:val="single" w:sz="24" w:space="1" w:color="auto"/>
      </w:pBdr>
      <w:spacing w:line="240" w:lineRule="exact"/>
    </w:pPr>
    <w:bookmarkStart w:id="51" w:name="_Hlk96933658"/>
    <w:r w:rsidRPr="00554BEC">
      <w:t>DIRE</w:t>
    </w:r>
    <w:r>
      <w:t>CT TESTIMONY OF SHERRYHAN GHANEM</w:t>
    </w:r>
    <w:r w:rsidRPr="00554BEC">
      <w:t xml:space="preserve"> </w:t>
    </w:r>
    <w:r>
      <w:t xml:space="preserve">                                 </w:t>
    </w:r>
    <w:r w:rsidR="00186891">
      <w:t>August 28</w:t>
    </w:r>
    <w:r>
      <w:t>, 202</w:t>
    </w:r>
    <w:r w:rsidR="0005427F">
      <w:t>3</w:t>
    </w:r>
  </w:p>
  <w:bookmarkEnd w:id="51"/>
  <w:p w14:paraId="6216971A" w14:textId="77777777" w:rsidR="000B79EE" w:rsidRPr="00554BEC" w:rsidRDefault="000B79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03F97" w14:textId="77777777" w:rsidR="00861CC0" w:rsidRDefault="00861CC0" w:rsidP="000B79EE">
      <w:pPr>
        <w:spacing w:after="0" w:line="240" w:lineRule="auto"/>
      </w:pPr>
      <w:r>
        <w:separator/>
      </w:r>
    </w:p>
  </w:footnote>
  <w:footnote w:type="continuationSeparator" w:id="0">
    <w:p w14:paraId="0ECE1CCF" w14:textId="77777777" w:rsidR="00861CC0" w:rsidRDefault="00861CC0" w:rsidP="000B79EE">
      <w:pPr>
        <w:spacing w:after="0" w:line="240" w:lineRule="auto"/>
      </w:pPr>
      <w:r>
        <w:continuationSeparator/>
      </w:r>
    </w:p>
  </w:footnote>
  <w:footnote w:type="continuationNotice" w:id="1">
    <w:p w14:paraId="24D01E6B" w14:textId="77777777" w:rsidR="00861CC0" w:rsidRDefault="00861CC0">
      <w:pPr>
        <w:spacing w:after="0" w:line="240" w:lineRule="auto"/>
      </w:pPr>
    </w:p>
  </w:footnote>
  <w:footnote w:id="2">
    <w:p w14:paraId="523F873C" w14:textId="4EBD53DB" w:rsidR="00655E8C" w:rsidRPr="00914250" w:rsidRDefault="00655E8C" w:rsidP="000644FB">
      <w:pPr>
        <w:pStyle w:val="FootnoteText"/>
        <w:spacing w:line="240" w:lineRule="auto"/>
        <w:ind w:firstLine="720"/>
        <w:rPr>
          <w:iCs/>
          <w:sz w:val="20"/>
          <w:szCs w:val="20"/>
        </w:rPr>
      </w:pPr>
      <w:r w:rsidRPr="00914250">
        <w:rPr>
          <w:rStyle w:val="FootnoteReference"/>
          <w:sz w:val="20"/>
          <w:szCs w:val="20"/>
        </w:rPr>
        <w:footnoteRef/>
      </w:r>
      <w:r w:rsidRPr="00914250">
        <w:rPr>
          <w:sz w:val="20"/>
          <w:szCs w:val="20"/>
        </w:rPr>
        <w:t xml:space="preserve"> </w:t>
      </w:r>
      <w:r w:rsidR="00B749A3" w:rsidRPr="00914250">
        <w:rPr>
          <w:sz w:val="20"/>
          <w:szCs w:val="20"/>
        </w:rPr>
        <w:t xml:space="preserve"> </w:t>
      </w:r>
      <w:r w:rsidR="00A468E0" w:rsidRPr="00914250">
        <w:rPr>
          <w:sz w:val="20"/>
          <w:szCs w:val="20"/>
        </w:rPr>
        <w:t xml:space="preserve">Application of CenterPoint Energy Houston, LLC for Approval of its </w:t>
      </w:r>
      <w:r w:rsidR="00F769EE">
        <w:rPr>
          <w:sz w:val="20"/>
          <w:szCs w:val="20"/>
        </w:rPr>
        <w:t xml:space="preserve">2026-2028 </w:t>
      </w:r>
      <w:r w:rsidR="00A468E0" w:rsidRPr="00914250">
        <w:rPr>
          <w:sz w:val="20"/>
          <w:szCs w:val="20"/>
        </w:rPr>
        <w:t>Transmission and Distribution System Resiliency Plan</w:t>
      </w:r>
      <w:r w:rsidR="00123CA7" w:rsidRPr="00914250">
        <w:rPr>
          <w:iCs/>
          <w:sz w:val="20"/>
          <w:szCs w:val="20"/>
        </w:rPr>
        <w:t xml:space="preserve"> (</w:t>
      </w:r>
      <w:r w:rsidR="000C2B78">
        <w:rPr>
          <w:iCs/>
          <w:sz w:val="20"/>
          <w:szCs w:val="20"/>
        </w:rPr>
        <w:t>Jan</w:t>
      </w:r>
      <w:r w:rsidR="00B67A60">
        <w:rPr>
          <w:iCs/>
          <w:sz w:val="20"/>
          <w:szCs w:val="20"/>
        </w:rPr>
        <w:t>.</w:t>
      </w:r>
      <w:r w:rsidR="009F3120" w:rsidRPr="00914250">
        <w:rPr>
          <w:iCs/>
          <w:sz w:val="20"/>
          <w:szCs w:val="20"/>
        </w:rPr>
        <w:t xml:space="preserve"> </w:t>
      </w:r>
      <w:r w:rsidR="000C2B78">
        <w:rPr>
          <w:iCs/>
          <w:sz w:val="20"/>
          <w:szCs w:val="20"/>
        </w:rPr>
        <w:t>31</w:t>
      </w:r>
      <w:r w:rsidR="009F3120" w:rsidRPr="00914250">
        <w:rPr>
          <w:iCs/>
          <w:sz w:val="20"/>
          <w:szCs w:val="20"/>
        </w:rPr>
        <w:t>, 202</w:t>
      </w:r>
      <w:r w:rsidR="000C2B78">
        <w:rPr>
          <w:iCs/>
          <w:sz w:val="20"/>
          <w:szCs w:val="20"/>
        </w:rPr>
        <w:t>5</w:t>
      </w:r>
      <w:r w:rsidR="00123CA7" w:rsidRPr="00914250">
        <w:rPr>
          <w:iCs/>
          <w:sz w:val="20"/>
          <w:szCs w:val="20"/>
        </w:rPr>
        <w:t>)</w:t>
      </w:r>
      <w:r w:rsidR="00A468E0" w:rsidRPr="00914250">
        <w:rPr>
          <w:iCs/>
          <w:sz w:val="20"/>
          <w:szCs w:val="20"/>
        </w:rPr>
        <w:t xml:space="preserve"> (Application)</w:t>
      </w:r>
      <w:r w:rsidR="00123CA7" w:rsidRPr="00914250">
        <w:rPr>
          <w:iCs/>
          <w:sz w:val="20"/>
          <w:szCs w:val="20"/>
        </w:rPr>
        <w:t>.</w:t>
      </w:r>
    </w:p>
  </w:footnote>
  <w:footnote w:id="3">
    <w:p w14:paraId="2FBCE4ED" w14:textId="6BC0C08C" w:rsidR="00F7268F" w:rsidRPr="000644FB" w:rsidRDefault="00F7268F" w:rsidP="000644FB">
      <w:pPr>
        <w:pStyle w:val="FootnoteText"/>
        <w:spacing w:line="240" w:lineRule="auto"/>
        <w:ind w:left="720"/>
        <w:rPr>
          <w:sz w:val="20"/>
          <w:szCs w:val="20"/>
        </w:rPr>
      </w:pPr>
      <w:r w:rsidRPr="000644FB">
        <w:rPr>
          <w:rStyle w:val="FootnoteReference"/>
          <w:sz w:val="20"/>
          <w:szCs w:val="20"/>
        </w:rPr>
        <w:footnoteRef/>
      </w:r>
      <w:r w:rsidRPr="000644FB">
        <w:rPr>
          <w:sz w:val="20"/>
          <w:szCs w:val="20"/>
        </w:rPr>
        <w:t xml:space="preserve"> </w:t>
      </w:r>
      <w:r w:rsidR="009B0801" w:rsidRPr="000644FB">
        <w:rPr>
          <w:sz w:val="20"/>
          <w:szCs w:val="20"/>
        </w:rPr>
        <w:t xml:space="preserve"> </w:t>
      </w:r>
      <w:r w:rsidRPr="00914250">
        <w:rPr>
          <w:sz w:val="20"/>
          <w:szCs w:val="20"/>
        </w:rPr>
        <w:t>Public Utility Regulatory Act, Tex. Util. Code Ann. §§ 11.001-66.016</w:t>
      </w:r>
      <w:r w:rsidR="00081564" w:rsidRPr="00914250">
        <w:rPr>
          <w:sz w:val="20"/>
          <w:szCs w:val="20"/>
        </w:rPr>
        <w:t>.</w:t>
      </w:r>
    </w:p>
  </w:footnote>
  <w:footnote w:id="4">
    <w:p w14:paraId="43E1B5AA" w14:textId="59218B17" w:rsidR="00EB04E5" w:rsidRPr="000644FB" w:rsidRDefault="00EB04E5" w:rsidP="000644FB">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sidR="009B0801" w:rsidRPr="000644FB">
        <w:rPr>
          <w:sz w:val="20"/>
          <w:szCs w:val="20"/>
        </w:rPr>
        <w:t xml:space="preserve"> </w:t>
      </w:r>
      <w:r w:rsidR="0095117A">
        <w:rPr>
          <w:sz w:val="20"/>
          <w:szCs w:val="20"/>
        </w:rPr>
        <w:t xml:space="preserve">Application, </w:t>
      </w:r>
      <w:r w:rsidR="009F293D">
        <w:rPr>
          <w:sz w:val="20"/>
          <w:szCs w:val="20"/>
        </w:rPr>
        <w:t>Figure SRP ES-2</w:t>
      </w:r>
      <w:r w:rsidR="009F293D" w:rsidRPr="000644FB">
        <w:rPr>
          <w:sz w:val="20"/>
          <w:szCs w:val="20"/>
        </w:rPr>
        <w:t xml:space="preserve"> </w:t>
      </w:r>
      <w:r w:rsidRPr="000644FB">
        <w:rPr>
          <w:sz w:val="20"/>
          <w:szCs w:val="20"/>
        </w:rPr>
        <w:t xml:space="preserve">at </w:t>
      </w:r>
      <w:r w:rsidR="00D83DF6">
        <w:rPr>
          <w:sz w:val="20"/>
          <w:szCs w:val="20"/>
        </w:rPr>
        <w:t>3</w:t>
      </w:r>
      <w:r w:rsidR="009F293D">
        <w:rPr>
          <w:sz w:val="20"/>
          <w:szCs w:val="20"/>
        </w:rPr>
        <w:t>9-40</w:t>
      </w:r>
      <w:r w:rsidR="009B0801" w:rsidRPr="00914250">
        <w:rPr>
          <w:sz w:val="20"/>
          <w:szCs w:val="20"/>
        </w:rPr>
        <w:t>.</w:t>
      </w:r>
    </w:p>
  </w:footnote>
  <w:footnote w:id="5">
    <w:p w14:paraId="20B1FADD" w14:textId="4B9D93B4" w:rsidR="00086AB3" w:rsidRPr="00914250" w:rsidRDefault="00086AB3" w:rsidP="000644FB">
      <w:pPr>
        <w:pStyle w:val="FootnoteText"/>
        <w:spacing w:line="240" w:lineRule="auto"/>
        <w:ind w:firstLine="720"/>
        <w:rPr>
          <w:sz w:val="20"/>
          <w:szCs w:val="20"/>
        </w:rPr>
      </w:pPr>
      <w:r w:rsidRPr="00914250">
        <w:rPr>
          <w:rStyle w:val="FootnoteReference"/>
          <w:sz w:val="20"/>
          <w:szCs w:val="20"/>
        </w:rPr>
        <w:footnoteRef/>
      </w:r>
      <w:r w:rsidRPr="00914250">
        <w:rPr>
          <w:sz w:val="20"/>
          <w:szCs w:val="20"/>
        </w:rPr>
        <w:t xml:space="preserve">  </w:t>
      </w:r>
      <w:r w:rsidR="00304E15" w:rsidRPr="00914250">
        <w:rPr>
          <w:sz w:val="20"/>
          <w:szCs w:val="20"/>
        </w:rPr>
        <w:t>Guidehouse Independent Analysis and Review of CenterPoint Energy Houston Electric, LLC’s Resiliency Plan (</w:t>
      </w:r>
      <w:r w:rsidR="00914250" w:rsidRPr="00914250">
        <w:rPr>
          <w:sz w:val="20"/>
          <w:szCs w:val="20"/>
        </w:rPr>
        <w:t xml:space="preserve">Exhibit ELS-2). </w:t>
      </w:r>
    </w:p>
  </w:footnote>
  <w:footnote w:id="6">
    <w:p w14:paraId="1384A83B" w14:textId="5A505ADC" w:rsidR="002E2587" w:rsidRPr="000644FB" w:rsidRDefault="002E2587" w:rsidP="000644FB">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sidR="00A531F9">
        <w:rPr>
          <w:sz w:val="20"/>
          <w:szCs w:val="20"/>
        </w:rPr>
        <w:t xml:space="preserve"> </w:t>
      </w:r>
      <w:r w:rsidRPr="000644FB">
        <w:rPr>
          <w:sz w:val="20"/>
          <w:szCs w:val="20"/>
        </w:rPr>
        <w:t>Application at 1</w:t>
      </w:r>
      <w:r w:rsidR="00466BE1">
        <w:rPr>
          <w:sz w:val="20"/>
          <w:szCs w:val="20"/>
        </w:rPr>
        <w:t>6</w:t>
      </w:r>
      <w:r w:rsidR="003769FE">
        <w:rPr>
          <w:sz w:val="20"/>
          <w:szCs w:val="20"/>
        </w:rPr>
        <w:t>.</w:t>
      </w:r>
    </w:p>
  </w:footnote>
  <w:footnote w:id="7">
    <w:p w14:paraId="7BAA70D8" w14:textId="47DFF6A0" w:rsidR="00B60238" w:rsidRPr="000644FB" w:rsidRDefault="00B60238" w:rsidP="00B60238">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Pr="000644FB">
        <w:rPr>
          <w:sz w:val="20"/>
          <w:szCs w:val="20"/>
        </w:rPr>
        <w:t xml:space="preserve">Application at </w:t>
      </w:r>
      <w:r>
        <w:rPr>
          <w:sz w:val="20"/>
          <w:szCs w:val="20"/>
        </w:rPr>
        <w:t>2.</w:t>
      </w:r>
    </w:p>
  </w:footnote>
  <w:footnote w:id="8">
    <w:p w14:paraId="219654E1" w14:textId="1452F407" w:rsidR="00CB2EC5" w:rsidRPr="000644FB" w:rsidRDefault="00D16F91" w:rsidP="000644FB">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sidR="00A531F9">
        <w:rPr>
          <w:sz w:val="20"/>
          <w:szCs w:val="20"/>
        </w:rPr>
        <w:t xml:space="preserve"> </w:t>
      </w:r>
      <w:r w:rsidRPr="000644FB">
        <w:rPr>
          <w:sz w:val="20"/>
          <w:szCs w:val="20"/>
        </w:rPr>
        <w:t xml:space="preserve">Application </w:t>
      </w:r>
      <w:r w:rsidR="00CB2EC5" w:rsidRPr="000644FB">
        <w:rPr>
          <w:sz w:val="20"/>
          <w:szCs w:val="20"/>
        </w:rPr>
        <w:t xml:space="preserve">at </w:t>
      </w:r>
      <w:r w:rsidR="00E00A69">
        <w:rPr>
          <w:sz w:val="20"/>
          <w:szCs w:val="20"/>
        </w:rPr>
        <w:t>20</w:t>
      </w:r>
      <w:r w:rsidR="003769FE">
        <w:rPr>
          <w:sz w:val="20"/>
          <w:szCs w:val="20"/>
        </w:rPr>
        <w:t>.</w:t>
      </w:r>
    </w:p>
  </w:footnote>
  <w:footnote w:id="9">
    <w:p w14:paraId="13905A37" w14:textId="0692B523" w:rsidR="00E365AC" w:rsidRPr="00914250" w:rsidRDefault="00E365AC" w:rsidP="00914250">
      <w:pPr>
        <w:pStyle w:val="FootnoteText"/>
        <w:spacing w:line="240" w:lineRule="auto"/>
        <w:ind w:firstLine="720"/>
        <w:rPr>
          <w:sz w:val="20"/>
          <w:szCs w:val="20"/>
        </w:rPr>
      </w:pPr>
      <w:r w:rsidRPr="00914250">
        <w:rPr>
          <w:rStyle w:val="FootnoteReference"/>
          <w:sz w:val="20"/>
          <w:szCs w:val="20"/>
        </w:rPr>
        <w:footnoteRef/>
      </w:r>
      <w:r w:rsidR="00175808" w:rsidRPr="00914250">
        <w:rPr>
          <w:sz w:val="20"/>
          <w:szCs w:val="20"/>
        </w:rPr>
        <w:t xml:space="preserve"> </w:t>
      </w:r>
      <w:r w:rsidR="00A531F9">
        <w:rPr>
          <w:sz w:val="20"/>
          <w:szCs w:val="20"/>
        </w:rPr>
        <w:t xml:space="preserve"> </w:t>
      </w:r>
      <w:r w:rsidR="00FC5404">
        <w:rPr>
          <w:sz w:val="20"/>
          <w:szCs w:val="20"/>
        </w:rPr>
        <w:t>Exhibit ELS-2 at 11</w:t>
      </w:r>
      <w:r w:rsidR="00BE6882" w:rsidRPr="00914250">
        <w:rPr>
          <w:sz w:val="20"/>
          <w:szCs w:val="20"/>
        </w:rPr>
        <w:t>.</w:t>
      </w:r>
    </w:p>
  </w:footnote>
  <w:footnote w:id="10">
    <w:p w14:paraId="3F5DF388" w14:textId="2EBFF0D8" w:rsidR="004478F2" w:rsidRPr="000644FB" w:rsidRDefault="004478F2" w:rsidP="000644FB">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sidR="00A531F9">
        <w:rPr>
          <w:sz w:val="20"/>
          <w:szCs w:val="20"/>
        </w:rPr>
        <w:t xml:space="preserve"> </w:t>
      </w:r>
      <w:r w:rsidR="003769FE">
        <w:rPr>
          <w:sz w:val="20"/>
          <w:szCs w:val="20"/>
        </w:rPr>
        <w:t xml:space="preserve">Direct </w:t>
      </w:r>
      <w:r w:rsidRPr="000644FB">
        <w:rPr>
          <w:sz w:val="20"/>
          <w:szCs w:val="20"/>
        </w:rPr>
        <w:t>Testimony of</w:t>
      </w:r>
      <w:r w:rsidR="00B11D7D" w:rsidRPr="000644FB">
        <w:rPr>
          <w:sz w:val="20"/>
          <w:szCs w:val="20"/>
        </w:rPr>
        <w:t xml:space="preserve"> </w:t>
      </w:r>
      <w:r w:rsidRPr="000644FB">
        <w:rPr>
          <w:sz w:val="20"/>
          <w:szCs w:val="20"/>
        </w:rPr>
        <w:t>Eugen</w:t>
      </w:r>
      <w:r w:rsidR="00B11D7D" w:rsidRPr="000644FB">
        <w:rPr>
          <w:sz w:val="20"/>
          <w:szCs w:val="20"/>
        </w:rPr>
        <w:t>e</w:t>
      </w:r>
      <w:r w:rsidRPr="000644FB">
        <w:rPr>
          <w:sz w:val="20"/>
          <w:szCs w:val="20"/>
        </w:rPr>
        <w:t xml:space="preserve"> L. </w:t>
      </w:r>
      <w:proofErr w:type="spellStart"/>
      <w:r w:rsidRPr="000644FB">
        <w:rPr>
          <w:sz w:val="20"/>
          <w:szCs w:val="20"/>
        </w:rPr>
        <w:t>Shlat</w:t>
      </w:r>
      <w:r w:rsidR="00B11D7D" w:rsidRPr="000644FB">
        <w:rPr>
          <w:sz w:val="20"/>
          <w:szCs w:val="20"/>
        </w:rPr>
        <w:t>z</w:t>
      </w:r>
      <w:proofErr w:type="spellEnd"/>
      <w:r w:rsidR="003769FE">
        <w:rPr>
          <w:sz w:val="20"/>
          <w:szCs w:val="20"/>
        </w:rPr>
        <w:t xml:space="preserve"> for CenterPoint Energy Houston Electric, LLC</w:t>
      </w:r>
      <w:r w:rsidR="00570FB2" w:rsidRPr="000644FB">
        <w:rPr>
          <w:sz w:val="20"/>
          <w:szCs w:val="20"/>
        </w:rPr>
        <w:t xml:space="preserve"> at </w:t>
      </w:r>
      <w:r w:rsidR="003769FE">
        <w:rPr>
          <w:sz w:val="20"/>
          <w:szCs w:val="20"/>
        </w:rPr>
        <w:t>B</w:t>
      </w:r>
      <w:r w:rsidR="00570FB2" w:rsidRPr="000644FB">
        <w:rPr>
          <w:sz w:val="20"/>
          <w:szCs w:val="20"/>
        </w:rPr>
        <w:t xml:space="preserve">ates </w:t>
      </w:r>
      <w:r w:rsidR="00D47807">
        <w:rPr>
          <w:sz w:val="20"/>
          <w:szCs w:val="20"/>
        </w:rPr>
        <w:t>1113</w:t>
      </w:r>
      <w:r w:rsidR="003769FE">
        <w:rPr>
          <w:sz w:val="20"/>
          <w:szCs w:val="20"/>
        </w:rPr>
        <w:t>.</w:t>
      </w:r>
    </w:p>
  </w:footnote>
  <w:footnote w:id="11">
    <w:p w14:paraId="6391F302" w14:textId="5A1FBBDE" w:rsidR="000720DA" w:rsidRPr="000644FB" w:rsidRDefault="000720DA" w:rsidP="000644FB">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sidR="005C00E3">
        <w:rPr>
          <w:sz w:val="20"/>
          <w:szCs w:val="20"/>
        </w:rPr>
        <w:t xml:space="preserve"> </w:t>
      </w:r>
      <w:r w:rsidR="001F0CDF" w:rsidRPr="000644FB">
        <w:rPr>
          <w:sz w:val="20"/>
          <w:szCs w:val="20"/>
        </w:rPr>
        <w:t xml:space="preserve">Exhibit </w:t>
      </w:r>
      <w:r w:rsidR="00270A64" w:rsidRPr="000644FB">
        <w:rPr>
          <w:sz w:val="20"/>
          <w:szCs w:val="20"/>
        </w:rPr>
        <w:t>ELS</w:t>
      </w:r>
      <w:r w:rsidR="00636AEC" w:rsidRPr="000644FB">
        <w:rPr>
          <w:sz w:val="20"/>
          <w:szCs w:val="20"/>
        </w:rPr>
        <w:t xml:space="preserve">-2 at </w:t>
      </w:r>
      <w:r w:rsidR="00727C28">
        <w:rPr>
          <w:sz w:val="20"/>
          <w:szCs w:val="20"/>
        </w:rPr>
        <w:t>66</w:t>
      </w:r>
      <w:r w:rsidR="00F64DD0">
        <w:rPr>
          <w:sz w:val="20"/>
          <w:szCs w:val="20"/>
        </w:rPr>
        <w:t>.</w:t>
      </w:r>
    </w:p>
  </w:footnote>
  <w:footnote w:id="12">
    <w:p w14:paraId="37348ED1" w14:textId="2682D28F" w:rsidR="00C906C0" w:rsidRPr="000644FB" w:rsidRDefault="00C906C0" w:rsidP="00A776A9">
      <w:pPr>
        <w:pStyle w:val="FootnoteText"/>
        <w:spacing w:line="240" w:lineRule="auto"/>
        <w:ind w:left="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Pr="000644FB">
        <w:rPr>
          <w:sz w:val="20"/>
          <w:szCs w:val="20"/>
        </w:rPr>
        <w:t>Application</w:t>
      </w:r>
      <w:r w:rsidR="00AD4391">
        <w:rPr>
          <w:sz w:val="20"/>
          <w:szCs w:val="20"/>
        </w:rPr>
        <w:t>, Exhibit 1</w:t>
      </w:r>
      <w:r w:rsidRPr="000644FB">
        <w:rPr>
          <w:sz w:val="20"/>
          <w:szCs w:val="20"/>
        </w:rPr>
        <w:t xml:space="preserve"> at </w:t>
      </w:r>
      <w:r w:rsidR="006F38BD">
        <w:rPr>
          <w:sz w:val="20"/>
          <w:szCs w:val="20"/>
        </w:rPr>
        <w:t>86</w:t>
      </w:r>
      <w:r>
        <w:rPr>
          <w:sz w:val="20"/>
          <w:szCs w:val="20"/>
        </w:rPr>
        <w:t>.</w:t>
      </w:r>
    </w:p>
  </w:footnote>
  <w:footnote w:id="13">
    <w:p w14:paraId="57615DFC" w14:textId="3D386F63" w:rsidR="00444600" w:rsidRPr="000644FB" w:rsidRDefault="00444600" w:rsidP="00A776A9">
      <w:pPr>
        <w:pStyle w:val="FootnoteText"/>
        <w:spacing w:line="240" w:lineRule="auto"/>
        <w:ind w:left="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00AD4391" w:rsidRPr="00A776A9">
        <w:rPr>
          <w:i/>
          <w:iCs/>
          <w:sz w:val="20"/>
          <w:szCs w:val="20"/>
        </w:rPr>
        <w:t>Id</w:t>
      </w:r>
      <w:r>
        <w:rPr>
          <w:sz w:val="20"/>
          <w:szCs w:val="20"/>
        </w:rPr>
        <w:t>.</w:t>
      </w:r>
    </w:p>
  </w:footnote>
  <w:footnote w:id="14">
    <w:p w14:paraId="18CFF675" w14:textId="42A02823" w:rsidR="00444600" w:rsidRPr="000644FB" w:rsidRDefault="00444600" w:rsidP="00A776A9">
      <w:pPr>
        <w:pStyle w:val="FootnoteText"/>
        <w:spacing w:line="240" w:lineRule="auto"/>
        <w:ind w:left="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000603E2" w:rsidRPr="00A776A9">
        <w:rPr>
          <w:i/>
          <w:iCs/>
          <w:sz w:val="20"/>
          <w:szCs w:val="20"/>
        </w:rPr>
        <w:t>Id</w:t>
      </w:r>
      <w:r w:rsidR="000603E2">
        <w:rPr>
          <w:sz w:val="20"/>
          <w:szCs w:val="20"/>
        </w:rPr>
        <w:t>.</w:t>
      </w:r>
      <w:r w:rsidR="000603E2" w:rsidRPr="000644FB">
        <w:rPr>
          <w:sz w:val="20"/>
          <w:szCs w:val="20"/>
        </w:rPr>
        <w:t xml:space="preserve"> </w:t>
      </w:r>
      <w:r w:rsidRPr="000644FB">
        <w:rPr>
          <w:sz w:val="20"/>
          <w:szCs w:val="20"/>
        </w:rPr>
        <w:t xml:space="preserve">at </w:t>
      </w:r>
      <w:r>
        <w:rPr>
          <w:sz w:val="20"/>
          <w:szCs w:val="20"/>
        </w:rPr>
        <w:t>87.</w:t>
      </w:r>
    </w:p>
  </w:footnote>
  <w:footnote w:id="15">
    <w:p w14:paraId="70F93FC6" w14:textId="77777777" w:rsidR="00444600" w:rsidRPr="000644FB" w:rsidRDefault="00444600" w:rsidP="00A776A9">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Pr="000644FB">
        <w:rPr>
          <w:sz w:val="20"/>
          <w:szCs w:val="20"/>
        </w:rPr>
        <w:t xml:space="preserve">Exhibit ELS-2 at </w:t>
      </w:r>
      <w:r>
        <w:rPr>
          <w:sz w:val="20"/>
          <w:szCs w:val="20"/>
        </w:rPr>
        <w:t>95.</w:t>
      </w:r>
    </w:p>
  </w:footnote>
  <w:footnote w:id="16">
    <w:p w14:paraId="0AC1271F" w14:textId="4F29F638" w:rsidR="00B47B17" w:rsidRPr="000644FB" w:rsidRDefault="00B47B17" w:rsidP="00A776A9">
      <w:pPr>
        <w:pStyle w:val="FootnoteText"/>
        <w:spacing w:line="240" w:lineRule="auto"/>
        <w:ind w:left="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Pr="000644FB">
        <w:rPr>
          <w:sz w:val="20"/>
          <w:szCs w:val="20"/>
        </w:rPr>
        <w:t>Application</w:t>
      </w:r>
      <w:r w:rsidR="00387FE5">
        <w:rPr>
          <w:sz w:val="20"/>
          <w:szCs w:val="20"/>
        </w:rPr>
        <w:t>, Exhibit 1</w:t>
      </w:r>
      <w:r w:rsidRPr="000644FB">
        <w:rPr>
          <w:sz w:val="20"/>
          <w:szCs w:val="20"/>
        </w:rPr>
        <w:t xml:space="preserve"> at </w:t>
      </w:r>
      <w:r>
        <w:rPr>
          <w:sz w:val="20"/>
          <w:szCs w:val="20"/>
        </w:rPr>
        <w:t>86, Figure SRP-44.</w:t>
      </w:r>
    </w:p>
  </w:footnote>
  <w:footnote w:id="17">
    <w:p w14:paraId="401A6956" w14:textId="267A950E" w:rsidR="00632A4C" w:rsidRPr="000644FB" w:rsidRDefault="00632A4C" w:rsidP="00A776A9">
      <w:pPr>
        <w:pStyle w:val="FootnoteText"/>
        <w:spacing w:line="240" w:lineRule="auto"/>
        <w:ind w:left="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Pr="000644FB">
        <w:rPr>
          <w:sz w:val="20"/>
          <w:szCs w:val="20"/>
        </w:rPr>
        <w:t>Application</w:t>
      </w:r>
      <w:r w:rsidR="00387FE5">
        <w:rPr>
          <w:sz w:val="20"/>
          <w:szCs w:val="20"/>
        </w:rPr>
        <w:t>, Exhibit 1</w:t>
      </w:r>
      <w:r w:rsidRPr="000644FB">
        <w:rPr>
          <w:sz w:val="20"/>
          <w:szCs w:val="20"/>
        </w:rPr>
        <w:t xml:space="preserve"> at </w:t>
      </w:r>
      <w:r>
        <w:rPr>
          <w:sz w:val="20"/>
          <w:szCs w:val="20"/>
        </w:rPr>
        <w:t>86.</w:t>
      </w:r>
    </w:p>
  </w:footnote>
  <w:footnote w:id="18">
    <w:p w14:paraId="37728A94" w14:textId="77F2F11C" w:rsidR="008D6D65" w:rsidRPr="000644FB" w:rsidRDefault="008D6D65" w:rsidP="00A776A9">
      <w:pPr>
        <w:pStyle w:val="FootnoteText"/>
        <w:spacing w:line="240" w:lineRule="auto"/>
        <w:ind w:left="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00387FE5" w:rsidRPr="00A776A9">
        <w:rPr>
          <w:i/>
          <w:iCs/>
          <w:sz w:val="20"/>
          <w:szCs w:val="20"/>
        </w:rPr>
        <w:t>Id</w:t>
      </w:r>
      <w:r w:rsidR="00387FE5">
        <w:rPr>
          <w:sz w:val="20"/>
          <w:szCs w:val="20"/>
        </w:rPr>
        <w:t>.</w:t>
      </w:r>
      <w:r w:rsidR="00387FE5" w:rsidRPr="000644FB">
        <w:rPr>
          <w:sz w:val="20"/>
          <w:szCs w:val="20"/>
        </w:rPr>
        <w:t xml:space="preserve"> </w:t>
      </w:r>
      <w:r w:rsidRPr="000644FB">
        <w:rPr>
          <w:sz w:val="20"/>
          <w:szCs w:val="20"/>
        </w:rPr>
        <w:t xml:space="preserve">at </w:t>
      </w:r>
      <w:r>
        <w:rPr>
          <w:sz w:val="20"/>
          <w:szCs w:val="20"/>
        </w:rPr>
        <w:t>86.</w:t>
      </w:r>
    </w:p>
  </w:footnote>
  <w:footnote w:id="19">
    <w:p w14:paraId="20CB0134" w14:textId="6042589A" w:rsidR="00C906C0" w:rsidRPr="000644FB" w:rsidRDefault="00C906C0" w:rsidP="00C906C0">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00A9024B">
        <w:rPr>
          <w:sz w:val="20"/>
          <w:szCs w:val="20"/>
        </w:rPr>
        <w:t>Exhibit ELS-2</w:t>
      </w:r>
      <w:r w:rsidRPr="000644FB">
        <w:rPr>
          <w:sz w:val="20"/>
          <w:szCs w:val="20"/>
        </w:rPr>
        <w:t xml:space="preserve"> at </w:t>
      </w:r>
      <w:r>
        <w:rPr>
          <w:sz w:val="20"/>
          <w:szCs w:val="20"/>
        </w:rPr>
        <w:t>9</w:t>
      </w:r>
      <w:r w:rsidR="009E4263">
        <w:rPr>
          <w:sz w:val="20"/>
          <w:szCs w:val="20"/>
        </w:rPr>
        <w:t>6</w:t>
      </w:r>
      <w:r>
        <w:rPr>
          <w:sz w:val="20"/>
          <w:szCs w:val="20"/>
        </w:rPr>
        <w:t>.</w:t>
      </w:r>
    </w:p>
  </w:footnote>
  <w:footnote w:id="20">
    <w:p w14:paraId="26F9ED0D" w14:textId="3A3D18E3" w:rsidR="00C906C0" w:rsidRPr="000644FB" w:rsidRDefault="00C906C0" w:rsidP="00C906C0">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Pr="000644FB">
        <w:rPr>
          <w:sz w:val="20"/>
          <w:szCs w:val="20"/>
        </w:rPr>
        <w:t xml:space="preserve">Exhibit ELS-2 at </w:t>
      </w:r>
      <w:r w:rsidR="00E521EF">
        <w:rPr>
          <w:sz w:val="20"/>
          <w:szCs w:val="20"/>
        </w:rPr>
        <w:t>96-97</w:t>
      </w:r>
      <w:r>
        <w:rPr>
          <w:sz w:val="20"/>
          <w:szCs w:val="20"/>
        </w:rPr>
        <w:t>.</w:t>
      </w:r>
    </w:p>
  </w:footnote>
  <w:footnote w:id="21">
    <w:p w14:paraId="5D07D84C" w14:textId="77777777" w:rsidR="00C906C0" w:rsidRPr="000644FB" w:rsidRDefault="00C906C0" w:rsidP="00C906C0">
      <w:pPr>
        <w:autoSpaceDE w:val="0"/>
        <w:autoSpaceDN w:val="0"/>
        <w:adjustRightInd w:val="0"/>
        <w:snapToGrid w:val="0"/>
        <w:spacing w:line="240" w:lineRule="auto"/>
        <w:ind w:firstLine="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Pr="000644FB">
        <w:rPr>
          <w:sz w:val="20"/>
          <w:szCs w:val="20"/>
        </w:rPr>
        <w:t>Exhibit ELS-2 at 129</w:t>
      </w:r>
      <w:r>
        <w:rPr>
          <w:sz w:val="20"/>
          <w:szCs w:val="20"/>
        </w:rPr>
        <w:t>.</w:t>
      </w:r>
    </w:p>
  </w:footnote>
  <w:footnote w:id="22">
    <w:p w14:paraId="0E8DAD6C" w14:textId="77777777" w:rsidR="003B16E8" w:rsidRPr="000644FB" w:rsidRDefault="003B16E8" w:rsidP="003B16E8">
      <w:pPr>
        <w:autoSpaceDE w:val="0"/>
        <w:autoSpaceDN w:val="0"/>
        <w:adjustRightInd w:val="0"/>
        <w:snapToGrid w:val="0"/>
        <w:spacing w:line="240" w:lineRule="auto"/>
        <w:ind w:firstLine="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Application, Exhibit 1</w:t>
      </w:r>
      <w:r w:rsidRPr="000644FB">
        <w:rPr>
          <w:sz w:val="20"/>
          <w:szCs w:val="20"/>
        </w:rPr>
        <w:t xml:space="preserve"> at </w:t>
      </w:r>
      <w:r>
        <w:rPr>
          <w:sz w:val="20"/>
          <w:szCs w:val="20"/>
        </w:rPr>
        <w:t>87.</w:t>
      </w:r>
    </w:p>
  </w:footnote>
  <w:footnote w:id="23">
    <w:p w14:paraId="7DC6AAF5" w14:textId="03B072E5" w:rsidR="00AA7AB5" w:rsidRPr="000644FB" w:rsidRDefault="00AA7AB5" w:rsidP="00AA7AB5">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Application</w:t>
      </w:r>
      <w:r w:rsidR="009A314A">
        <w:rPr>
          <w:sz w:val="20"/>
          <w:szCs w:val="20"/>
        </w:rPr>
        <w:t>, Exhibit 1</w:t>
      </w:r>
      <w:r>
        <w:rPr>
          <w:sz w:val="20"/>
          <w:szCs w:val="20"/>
        </w:rPr>
        <w:t xml:space="preserve"> at 114</w:t>
      </w:r>
      <w:r w:rsidR="00AA08CC">
        <w:rPr>
          <w:sz w:val="20"/>
          <w:szCs w:val="20"/>
        </w:rPr>
        <w:t>.</w:t>
      </w:r>
    </w:p>
  </w:footnote>
  <w:footnote w:id="24">
    <w:p w14:paraId="789C133C" w14:textId="686961E8" w:rsidR="000D631D" w:rsidRPr="000644FB" w:rsidRDefault="000D631D" w:rsidP="000644FB">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sidR="00E71E56">
        <w:rPr>
          <w:sz w:val="20"/>
          <w:szCs w:val="20"/>
        </w:rPr>
        <w:t xml:space="preserve"> </w:t>
      </w:r>
      <w:r w:rsidR="009A314A" w:rsidRPr="00A776A9">
        <w:rPr>
          <w:i/>
          <w:iCs/>
          <w:sz w:val="20"/>
          <w:szCs w:val="20"/>
        </w:rPr>
        <w:t>Id</w:t>
      </w:r>
      <w:r w:rsidR="009A314A">
        <w:rPr>
          <w:sz w:val="20"/>
          <w:szCs w:val="20"/>
        </w:rPr>
        <w:t xml:space="preserve">. </w:t>
      </w:r>
      <w:r w:rsidR="00CF430E">
        <w:rPr>
          <w:sz w:val="20"/>
          <w:szCs w:val="20"/>
        </w:rPr>
        <w:t xml:space="preserve">at </w:t>
      </w:r>
      <w:r w:rsidR="00AA08CC">
        <w:rPr>
          <w:sz w:val="20"/>
          <w:szCs w:val="20"/>
        </w:rPr>
        <w:t>114</w:t>
      </w:r>
      <w:r w:rsidR="000F785A">
        <w:rPr>
          <w:sz w:val="20"/>
          <w:szCs w:val="20"/>
        </w:rPr>
        <w:t>.</w:t>
      </w:r>
    </w:p>
  </w:footnote>
  <w:footnote w:id="25">
    <w:p w14:paraId="4CB30105" w14:textId="1C03A386" w:rsidR="00BB1802" w:rsidRPr="000644FB" w:rsidRDefault="00BB1802" w:rsidP="00BB1802">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009A314A" w:rsidRPr="00A776A9">
        <w:rPr>
          <w:i/>
          <w:iCs/>
          <w:sz w:val="20"/>
          <w:szCs w:val="20"/>
        </w:rPr>
        <w:t>Id</w:t>
      </w:r>
      <w:r w:rsidR="009A314A">
        <w:rPr>
          <w:sz w:val="20"/>
          <w:szCs w:val="20"/>
        </w:rPr>
        <w:t xml:space="preserve">. </w:t>
      </w:r>
      <w:r>
        <w:rPr>
          <w:sz w:val="20"/>
          <w:szCs w:val="20"/>
        </w:rPr>
        <w:t xml:space="preserve">at </w:t>
      </w:r>
      <w:r w:rsidR="00C74E28">
        <w:rPr>
          <w:sz w:val="20"/>
          <w:szCs w:val="20"/>
        </w:rPr>
        <w:t>115.</w:t>
      </w:r>
    </w:p>
  </w:footnote>
  <w:footnote w:id="26">
    <w:p w14:paraId="5237F814" w14:textId="464402D0" w:rsidR="00481B28" w:rsidRPr="000644FB" w:rsidRDefault="00481B28" w:rsidP="000644FB">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sidR="00E71E56">
        <w:rPr>
          <w:sz w:val="20"/>
          <w:szCs w:val="20"/>
        </w:rPr>
        <w:t xml:space="preserve"> </w:t>
      </w:r>
      <w:r w:rsidR="004B546C">
        <w:rPr>
          <w:sz w:val="20"/>
          <w:szCs w:val="20"/>
        </w:rPr>
        <w:t>Application</w:t>
      </w:r>
      <w:r w:rsidR="007C646C">
        <w:rPr>
          <w:sz w:val="20"/>
          <w:szCs w:val="20"/>
        </w:rPr>
        <w:t>, Exhibit 1</w:t>
      </w:r>
      <w:r w:rsidR="004B546C">
        <w:rPr>
          <w:sz w:val="20"/>
          <w:szCs w:val="20"/>
        </w:rPr>
        <w:t xml:space="preserve"> at </w:t>
      </w:r>
      <w:r w:rsidR="009343A5">
        <w:rPr>
          <w:sz w:val="20"/>
          <w:szCs w:val="20"/>
        </w:rPr>
        <w:t>116</w:t>
      </w:r>
      <w:r w:rsidR="00BE1B09">
        <w:rPr>
          <w:sz w:val="20"/>
          <w:szCs w:val="20"/>
        </w:rPr>
        <w:t>,</w:t>
      </w:r>
      <w:r w:rsidR="009343A5">
        <w:rPr>
          <w:sz w:val="20"/>
          <w:szCs w:val="20"/>
        </w:rPr>
        <w:t xml:space="preserve"> Figure SRP-68</w:t>
      </w:r>
      <w:r w:rsidR="000F785A">
        <w:rPr>
          <w:sz w:val="20"/>
          <w:szCs w:val="20"/>
        </w:rPr>
        <w:t>.</w:t>
      </w:r>
    </w:p>
  </w:footnote>
  <w:footnote w:id="27">
    <w:p w14:paraId="5293E7B5" w14:textId="1BF0B38F" w:rsidR="00210377" w:rsidRPr="000644FB" w:rsidRDefault="00210377" w:rsidP="00210377">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Application</w:t>
      </w:r>
      <w:r w:rsidR="007C646C">
        <w:rPr>
          <w:sz w:val="20"/>
          <w:szCs w:val="20"/>
        </w:rPr>
        <w:t>, Exhibit 1</w:t>
      </w:r>
      <w:r>
        <w:rPr>
          <w:sz w:val="20"/>
          <w:szCs w:val="20"/>
        </w:rPr>
        <w:t xml:space="preserve"> at 115.</w:t>
      </w:r>
    </w:p>
  </w:footnote>
  <w:footnote w:id="28">
    <w:p w14:paraId="633D5A5C" w14:textId="379F27D7" w:rsidR="00653536" w:rsidRPr="000644FB" w:rsidRDefault="00653536" w:rsidP="000644FB">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sidR="00E71E56">
        <w:rPr>
          <w:sz w:val="20"/>
          <w:szCs w:val="20"/>
        </w:rPr>
        <w:t xml:space="preserve"> </w:t>
      </w:r>
      <w:r w:rsidRPr="000644FB">
        <w:rPr>
          <w:sz w:val="20"/>
          <w:szCs w:val="20"/>
        </w:rPr>
        <w:t>Application</w:t>
      </w:r>
      <w:r w:rsidR="007C646C">
        <w:rPr>
          <w:sz w:val="20"/>
          <w:szCs w:val="20"/>
        </w:rPr>
        <w:t>, Exhibit 1</w:t>
      </w:r>
      <w:r w:rsidRPr="000644FB">
        <w:rPr>
          <w:sz w:val="20"/>
          <w:szCs w:val="20"/>
        </w:rPr>
        <w:t xml:space="preserve"> at </w:t>
      </w:r>
      <w:r w:rsidR="005E4B47">
        <w:rPr>
          <w:sz w:val="20"/>
          <w:szCs w:val="20"/>
        </w:rPr>
        <w:t>117-118</w:t>
      </w:r>
      <w:r w:rsidR="000F785A">
        <w:rPr>
          <w:sz w:val="20"/>
          <w:szCs w:val="20"/>
        </w:rPr>
        <w:t>.</w:t>
      </w:r>
    </w:p>
  </w:footnote>
  <w:footnote w:id="29">
    <w:p w14:paraId="5E76E50C" w14:textId="3273A5BA" w:rsidR="00481B28" w:rsidRPr="000644FB" w:rsidRDefault="00481B28" w:rsidP="000644FB">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sidR="00B2262F">
        <w:rPr>
          <w:sz w:val="20"/>
          <w:szCs w:val="20"/>
        </w:rPr>
        <w:t xml:space="preserve"> </w:t>
      </w:r>
      <w:r w:rsidRPr="000644FB">
        <w:rPr>
          <w:sz w:val="20"/>
          <w:szCs w:val="20"/>
        </w:rPr>
        <w:t>Exhibit ELS-2 at 11</w:t>
      </w:r>
      <w:r w:rsidR="00271B75">
        <w:rPr>
          <w:sz w:val="20"/>
          <w:szCs w:val="20"/>
        </w:rPr>
        <w:t>5</w:t>
      </w:r>
      <w:r w:rsidR="00B2262F">
        <w:rPr>
          <w:sz w:val="20"/>
          <w:szCs w:val="20"/>
        </w:rPr>
        <w:t>.</w:t>
      </w:r>
    </w:p>
  </w:footnote>
  <w:footnote w:id="30">
    <w:p w14:paraId="58CA541E" w14:textId="2F5B01B3" w:rsidR="00EF424F" w:rsidRPr="000644FB" w:rsidRDefault="00EF424F" w:rsidP="000644FB">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sidR="00B2262F">
        <w:rPr>
          <w:sz w:val="20"/>
          <w:szCs w:val="20"/>
        </w:rPr>
        <w:t xml:space="preserve"> </w:t>
      </w:r>
      <w:r w:rsidR="00921A1D">
        <w:rPr>
          <w:sz w:val="20"/>
          <w:szCs w:val="20"/>
        </w:rPr>
        <w:t>Application</w:t>
      </w:r>
      <w:r w:rsidR="007C646C">
        <w:rPr>
          <w:sz w:val="20"/>
          <w:szCs w:val="20"/>
        </w:rPr>
        <w:t>, Exhibit 1</w:t>
      </w:r>
      <w:r w:rsidRPr="000644FB">
        <w:rPr>
          <w:sz w:val="20"/>
          <w:szCs w:val="20"/>
        </w:rPr>
        <w:t xml:space="preserve"> at 1</w:t>
      </w:r>
      <w:r w:rsidR="00921A1D">
        <w:rPr>
          <w:sz w:val="20"/>
          <w:szCs w:val="20"/>
        </w:rPr>
        <w:t>17</w:t>
      </w:r>
      <w:r w:rsidR="00B2262F">
        <w:rPr>
          <w:sz w:val="20"/>
          <w:szCs w:val="20"/>
        </w:rPr>
        <w:t>.</w:t>
      </w:r>
    </w:p>
  </w:footnote>
  <w:footnote w:id="31">
    <w:p w14:paraId="6835DF23" w14:textId="4705F071" w:rsidR="00EF424F" w:rsidRPr="000644FB" w:rsidRDefault="00EF424F" w:rsidP="000644FB">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sidR="00B2262F">
        <w:rPr>
          <w:sz w:val="20"/>
          <w:szCs w:val="20"/>
        </w:rPr>
        <w:t xml:space="preserve"> </w:t>
      </w:r>
      <w:r w:rsidR="007C646C" w:rsidRPr="00A776A9">
        <w:rPr>
          <w:i/>
          <w:iCs/>
          <w:sz w:val="20"/>
          <w:szCs w:val="20"/>
        </w:rPr>
        <w:t>Id</w:t>
      </w:r>
      <w:r w:rsidR="007C646C">
        <w:rPr>
          <w:sz w:val="20"/>
          <w:szCs w:val="20"/>
        </w:rPr>
        <w:t>.</w:t>
      </w:r>
      <w:r w:rsidR="007C646C" w:rsidRPr="000644FB">
        <w:rPr>
          <w:sz w:val="20"/>
          <w:szCs w:val="20"/>
        </w:rPr>
        <w:t xml:space="preserve"> </w:t>
      </w:r>
      <w:r w:rsidRPr="000644FB">
        <w:rPr>
          <w:sz w:val="20"/>
          <w:szCs w:val="20"/>
        </w:rPr>
        <w:t>at 11</w:t>
      </w:r>
      <w:r w:rsidR="002F7268">
        <w:rPr>
          <w:sz w:val="20"/>
          <w:szCs w:val="20"/>
        </w:rPr>
        <w:t>8</w:t>
      </w:r>
      <w:r w:rsidR="00B2262F">
        <w:rPr>
          <w:sz w:val="20"/>
          <w:szCs w:val="20"/>
        </w:rPr>
        <w:t>.</w:t>
      </w:r>
    </w:p>
  </w:footnote>
  <w:footnote w:id="32">
    <w:p w14:paraId="16121BFE" w14:textId="2C3627F4" w:rsidR="00EF424F" w:rsidRPr="000644FB" w:rsidRDefault="00EF424F" w:rsidP="000644FB">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sidR="00876B78">
        <w:rPr>
          <w:sz w:val="20"/>
          <w:szCs w:val="20"/>
        </w:rPr>
        <w:t xml:space="preserve"> </w:t>
      </w:r>
      <w:r w:rsidR="0022247B">
        <w:rPr>
          <w:sz w:val="20"/>
          <w:szCs w:val="20"/>
        </w:rPr>
        <w:t>Application</w:t>
      </w:r>
      <w:r w:rsidR="007C646C">
        <w:rPr>
          <w:sz w:val="20"/>
          <w:szCs w:val="20"/>
        </w:rPr>
        <w:t>. Exhibit 1</w:t>
      </w:r>
      <w:r w:rsidR="0022247B">
        <w:rPr>
          <w:sz w:val="20"/>
          <w:szCs w:val="20"/>
        </w:rPr>
        <w:t xml:space="preserve"> at </w:t>
      </w:r>
      <w:r w:rsidR="00117006">
        <w:rPr>
          <w:sz w:val="20"/>
          <w:szCs w:val="20"/>
        </w:rPr>
        <w:t>116</w:t>
      </w:r>
      <w:r w:rsidR="00EB1959">
        <w:rPr>
          <w:sz w:val="20"/>
          <w:szCs w:val="20"/>
        </w:rPr>
        <w:t>.</w:t>
      </w:r>
    </w:p>
  </w:footnote>
  <w:footnote w:id="33">
    <w:p w14:paraId="56CD77E0" w14:textId="3BAABB06" w:rsidR="008A33D8" w:rsidRPr="000644FB" w:rsidRDefault="008A33D8" w:rsidP="000644FB">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sidR="00876B78">
        <w:rPr>
          <w:sz w:val="20"/>
          <w:szCs w:val="20"/>
        </w:rPr>
        <w:t xml:space="preserve"> </w:t>
      </w:r>
      <w:r w:rsidR="007C646C" w:rsidRPr="00A776A9">
        <w:rPr>
          <w:i/>
          <w:iCs/>
          <w:sz w:val="20"/>
          <w:szCs w:val="20"/>
        </w:rPr>
        <w:t>Id</w:t>
      </w:r>
      <w:r w:rsidR="007C646C">
        <w:rPr>
          <w:sz w:val="20"/>
          <w:szCs w:val="20"/>
        </w:rPr>
        <w:t>.</w:t>
      </w:r>
      <w:r w:rsidR="007C646C" w:rsidRPr="000644FB">
        <w:rPr>
          <w:sz w:val="20"/>
          <w:szCs w:val="20"/>
        </w:rPr>
        <w:t xml:space="preserve"> </w:t>
      </w:r>
      <w:r w:rsidR="002F10AE" w:rsidRPr="000644FB">
        <w:rPr>
          <w:sz w:val="20"/>
          <w:szCs w:val="20"/>
        </w:rPr>
        <w:t xml:space="preserve">at </w:t>
      </w:r>
      <w:r w:rsidR="00265F77">
        <w:rPr>
          <w:sz w:val="20"/>
          <w:szCs w:val="20"/>
        </w:rPr>
        <w:t>120</w:t>
      </w:r>
      <w:r w:rsidR="00876B78">
        <w:rPr>
          <w:sz w:val="20"/>
          <w:szCs w:val="20"/>
        </w:rPr>
        <w:t>.</w:t>
      </w:r>
    </w:p>
  </w:footnote>
  <w:footnote w:id="34">
    <w:p w14:paraId="5924436D" w14:textId="689E71E6" w:rsidR="005532EF" w:rsidRPr="000644FB" w:rsidRDefault="005532EF" w:rsidP="000644FB">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sidR="00876B78">
        <w:rPr>
          <w:sz w:val="20"/>
          <w:szCs w:val="20"/>
        </w:rPr>
        <w:t xml:space="preserve"> </w:t>
      </w:r>
      <w:r w:rsidRPr="000644FB">
        <w:rPr>
          <w:sz w:val="20"/>
          <w:szCs w:val="20"/>
        </w:rPr>
        <w:t>Exhibit ELS-2 at 11</w:t>
      </w:r>
      <w:r w:rsidR="00FA4678">
        <w:rPr>
          <w:sz w:val="20"/>
          <w:szCs w:val="20"/>
        </w:rPr>
        <w:t>8</w:t>
      </w:r>
      <w:r w:rsidR="00876B78">
        <w:rPr>
          <w:sz w:val="20"/>
          <w:szCs w:val="20"/>
        </w:rPr>
        <w:t>.</w:t>
      </w:r>
    </w:p>
  </w:footnote>
  <w:footnote w:id="35">
    <w:p w14:paraId="6CECECA7" w14:textId="0F333D92" w:rsidR="000D306B" w:rsidRPr="00A776A9" w:rsidRDefault="000D306B" w:rsidP="003E12B8">
      <w:pPr>
        <w:pStyle w:val="FootnoteText"/>
        <w:spacing w:after="0" w:line="240" w:lineRule="auto"/>
        <w:ind w:firstLine="720"/>
        <w:rPr>
          <w:sz w:val="20"/>
          <w:szCs w:val="20"/>
        </w:rPr>
      </w:pPr>
      <w:r w:rsidRPr="00A776A9">
        <w:rPr>
          <w:rStyle w:val="FootnoteReference"/>
          <w:sz w:val="22"/>
          <w:szCs w:val="22"/>
        </w:rPr>
        <w:footnoteRef/>
      </w:r>
      <w:r w:rsidRPr="00A776A9">
        <w:rPr>
          <w:sz w:val="22"/>
          <w:szCs w:val="22"/>
        </w:rPr>
        <w:t xml:space="preserve">  </w:t>
      </w:r>
      <w:r>
        <w:rPr>
          <w:sz w:val="20"/>
          <w:szCs w:val="20"/>
        </w:rPr>
        <w:t>Exhibit ELS-2 at 118.</w:t>
      </w:r>
    </w:p>
  </w:footnote>
  <w:footnote w:id="36">
    <w:p w14:paraId="73D5B5AA" w14:textId="77777777" w:rsidR="00AA4EFB" w:rsidRPr="000644FB" w:rsidRDefault="00AA4EFB" w:rsidP="003E12B8">
      <w:pPr>
        <w:pStyle w:val="FootnoteText"/>
        <w:spacing w:after="0" w:line="240" w:lineRule="auto"/>
        <w:ind w:firstLine="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Pr="000644FB">
        <w:rPr>
          <w:sz w:val="20"/>
          <w:szCs w:val="20"/>
        </w:rPr>
        <w:t>Exhibit ELS-2 at 11</w:t>
      </w:r>
      <w:r>
        <w:rPr>
          <w:sz w:val="20"/>
          <w:szCs w:val="20"/>
        </w:rPr>
        <w:t>3.</w:t>
      </w:r>
    </w:p>
  </w:footnote>
  <w:footnote w:id="37">
    <w:p w14:paraId="490639B4" w14:textId="7AEC96FD" w:rsidR="00D6369F" w:rsidRPr="000644FB" w:rsidRDefault="00D6369F" w:rsidP="00D6369F">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00CD1D39">
        <w:rPr>
          <w:sz w:val="20"/>
          <w:szCs w:val="20"/>
        </w:rPr>
        <w:t>Application</w:t>
      </w:r>
      <w:r w:rsidR="005001C6">
        <w:rPr>
          <w:sz w:val="20"/>
          <w:szCs w:val="20"/>
        </w:rPr>
        <w:t>, Exhibit 1</w:t>
      </w:r>
      <w:r w:rsidR="00CD1D39">
        <w:rPr>
          <w:sz w:val="20"/>
          <w:szCs w:val="20"/>
        </w:rPr>
        <w:t xml:space="preserve"> at 172.</w:t>
      </w:r>
    </w:p>
  </w:footnote>
  <w:footnote w:id="38">
    <w:p w14:paraId="0EE084F0" w14:textId="445CF85D" w:rsidR="00D6369F" w:rsidRPr="000644FB" w:rsidRDefault="00D6369F" w:rsidP="00D6369F">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005001C6" w:rsidRPr="00A776A9">
        <w:rPr>
          <w:i/>
          <w:iCs/>
          <w:sz w:val="20"/>
          <w:szCs w:val="20"/>
        </w:rPr>
        <w:t>Id</w:t>
      </w:r>
      <w:r w:rsidR="00E8642A" w:rsidRPr="00E8642A">
        <w:rPr>
          <w:sz w:val="20"/>
          <w:szCs w:val="20"/>
        </w:rPr>
        <w:t>.</w:t>
      </w:r>
    </w:p>
  </w:footnote>
  <w:footnote w:id="39">
    <w:p w14:paraId="565896CB" w14:textId="452C41B0" w:rsidR="00D6369F" w:rsidRPr="000644FB" w:rsidRDefault="00D6369F" w:rsidP="00D6369F">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0015242D" w:rsidRPr="00E8642A">
        <w:rPr>
          <w:sz w:val="20"/>
          <w:szCs w:val="20"/>
        </w:rPr>
        <w:t>Application</w:t>
      </w:r>
      <w:r w:rsidR="005001C6">
        <w:rPr>
          <w:sz w:val="20"/>
          <w:szCs w:val="20"/>
        </w:rPr>
        <w:t>, Exhibit 1</w:t>
      </w:r>
      <w:r w:rsidR="0015242D" w:rsidRPr="00E8642A">
        <w:rPr>
          <w:sz w:val="20"/>
          <w:szCs w:val="20"/>
        </w:rPr>
        <w:t xml:space="preserve"> at 17</w:t>
      </w:r>
      <w:r w:rsidR="0015242D">
        <w:rPr>
          <w:sz w:val="20"/>
          <w:szCs w:val="20"/>
        </w:rPr>
        <w:t>3</w:t>
      </w:r>
      <w:r w:rsidR="0015242D" w:rsidRPr="00E8642A">
        <w:rPr>
          <w:sz w:val="20"/>
          <w:szCs w:val="20"/>
        </w:rPr>
        <w:t>.</w:t>
      </w:r>
    </w:p>
  </w:footnote>
  <w:footnote w:id="40">
    <w:p w14:paraId="26A3B991" w14:textId="7E987673" w:rsidR="00E57024" w:rsidRPr="000644FB" w:rsidRDefault="00E57024" w:rsidP="00E57024">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00FC0491" w:rsidRPr="00FC0491">
        <w:rPr>
          <w:sz w:val="20"/>
          <w:szCs w:val="20"/>
        </w:rPr>
        <w:t>Application</w:t>
      </w:r>
      <w:r w:rsidR="005001C6">
        <w:rPr>
          <w:sz w:val="20"/>
          <w:szCs w:val="20"/>
        </w:rPr>
        <w:t>, Exhibit 1</w:t>
      </w:r>
      <w:r w:rsidR="00FC0491" w:rsidRPr="00FC0491">
        <w:rPr>
          <w:sz w:val="20"/>
          <w:szCs w:val="20"/>
        </w:rPr>
        <w:t xml:space="preserve"> at 174.</w:t>
      </w:r>
    </w:p>
  </w:footnote>
  <w:footnote w:id="41">
    <w:p w14:paraId="7212B894" w14:textId="7BFCBF38" w:rsidR="00E57024" w:rsidRPr="000644FB" w:rsidRDefault="00E57024" w:rsidP="00E57024">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00B823A5" w:rsidRPr="00B823A5">
        <w:rPr>
          <w:sz w:val="20"/>
          <w:szCs w:val="20"/>
        </w:rPr>
        <w:t>Application</w:t>
      </w:r>
      <w:r w:rsidR="005001C6">
        <w:rPr>
          <w:sz w:val="20"/>
          <w:szCs w:val="20"/>
        </w:rPr>
        <w:t>, Exhibit 1</w:t>
      </w:r>
      <w:r w:rsidR="00B823A5" w:rsidRPr="00B823A5">
        <w:rPr>
          <w:sz w:val="20"/>
          <w:szCs w:val="20"/>
        </w:rPr>
        <w:t xml:space="preserve"> at 17</w:t>
      </w:r>
      <w:r w:rsidR="00C747CC">
        <w:rPr>
          <w:sz w:val="20"/>
          <w:szCs w:val="20"/>
        </w:rPr>
        <w:t>4</w:t>
      </w:r>
      <w:r w:rsidR="00B823A5" w:rsidRPr="00B823A5">
        <w:rPr>
          <w:sz w:val="20"/>
          <w:szCs w:val="20"/>
        </w:rPr>
        <w:t>.</w:t>
      </w:r>
    </w:p>
  </w:footnote>
  <w:footnote w:id="42">
    <w:p w14:paraId="693771C8" w14:textId="5F5AC4B5" w:rsidR="00117683" w:rsidRPr="000644FB" w:rsidRDefault="00117683" w:rsidP="00117683">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005001C6" w:rsidRPr="00A776A9">
        <w:rPr>
          <w:i/>
          <w:iCs/>
          <w:sz w:val="20"/>
          <w:szCs w:val="20"/>
        </w:rPr>
        <w:t>Id</w:t>
      </w:r>
      <w:r w:rsidR="005001C6">
        <w:rPr>
          <w:sz w:val="20"/>
          <w:szCs w:val="20"/>
        </w:rPr>
        <w:t>.</w:t>
      </w:r>
      <w:r w:rsidRPr="00E8642A">
        <w:rPr>
          <w:sz w:val="20"/>
          <w:szCs w:val="20"/>
        </w:rPr>
        <w:t xml:space="preserve"> at 17</w:t>
      </w:r>
      <w:r>
        <w:rPr>
          <w:sz w:val="20"/>
          <w:szCs w:val="20"/>
        </w:rPr>
        <w:t>6</w:t>
      </w:r>
      <w:r w:rsidRPr="00E8642A">
        <w:rPr>
          <w:sz w:val="20"/>
          <w:szCs w:val="20"/>
        </w:rPr>
        <w:t>.</w:t>
      </w:r>
    </w:p>
  </w:footnote>
  <w:footnote w:id="43">
    <w:p w14:paraId="40E46B48" w14:textId="0E7A9BEE" w:rsidR="00E57024" w:rsidRPr="000644FB" w:rsidRDefault="00E57024" w:rsidP="0094641C">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0094641C" w:rsidRPr="000644FB">
        <w:rPr>
          <w:sz w:val="20"/>
          <w:szCs w:val="20"/>
        </w:rPr>
        <w:t>Application</w:t>
      </w:r>
      <w:r w:rsidR="00A45836">
        <w:rPr>
          <w:sz w:val="20"/>
          <w:szCs w:val="20"/>
        </w:rPr>
        <w:t>, Exhibit 1</w:t>
      </w:r>
      <w:r w:rsidR="0094641C" w:rsidRPr="000644FB">
        <w:rPr>
          <w:sz w:val="20"/>
          <w:szCs w:val="20"/>
        </w:rPr>
        <w:t xml:space="preserve"> at </w:t>
      </w:r>
      <w:r w:rsidR="00AB118D">
        <w:rPr>
          <w:sz w:val="20"/>
          <w:szCs w:val="20"/>
        </w:rPr>
        <w:t>177.</w:t>
      </w:r>
    </w:p>
  </w:footnote>
  <w:footnote w:id="44">
    <w:p w14:paraId="72571773" w14:textId="4A376AB7" w:rsidR="00BE74BE" w:rsidRPr="000644FB" w:rsidRDefault="00BE74BE" w:rsidP="00BE74BE">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Pr="000644FB">
        <w:rPr>
          <w:sz w:val="20"/>
          <w:szCs w:val="20"/>
        </w:rPr>
        <w:t>Application</w:t>
      </w:r>
      <w:r w:rsidR="00A45836">
        <w:rPr>
          <w:sz w:val="20"/>
          <w:szCs w:val="20"/>
        </w:rPr>
        <w:t>, Exhibit 1</w:t>
      </w:r>
      <w:r w:rsidRPr="000644FB">
        <w:rPr>
          <w:sz w:val="20"/>
          <w:szCs w:val="20"/>
        </w:rPr>
        <w:t xml:space="preserve"> at </w:t>
      </w:r>
      <w:r>
        <w:rPr>
          <w:sz w:val="20"/>
          <w:szCs w:val="20"/>
        </w:rPr>
        <w:t>177.</w:t>
      </w:r>
    </w:p>
  </w:footnote>
  <w:footnote w:id="45">
    <w:p w14:paraId="0F6A7713" w14:textId="2CEB003C" w:rsidR="00BF0EA5" w:rsidRPr="000644FB" w:rsidRDefault="00BF0EA5" w:rsidP="00BF0EA5">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Pr="000644FB">
        <w:rPr>
          <w:sz w:val="20"/>
          <w:szCs w:val="20"/>
        </w:rPr>
        <w:t>Application</w:t>
      </w:r>
      <w:r w:rsidR="00A45836">
        <w:rPr>
          <w:sz w:val="20"/>
          <w:szCs w:val="20"/>
        </w:rPr>
        <w:t>, Exhibit 1</w:t>
      </w:r>
      <w:r w:rsidRPr="000644FB">
        <w:rPr>
          <w:sz w:val="20"/>
          <w:szCs w:val="20"/>
        </w:rPr>
        <w:t xml:space="preserve"> at </w:t>
      </w:r>
      <w:r>
        <w:rPr>
          <w:sz w:val="20"/>
          <w:szCs w:val="20"/>
        </w:rPr>
        <w:t>178.</w:t>
      </w:r>
    </w:p>
  </w:footnote>
  <w:footnote w:id="46">
    <w:p w14:paraId="0EAF59BA" w14:textId="3D72DECE" w:rsidR="009F26B4" w:rsidRPr="000644FB" w:rsidRDefault="009F26B4" w:rsidP="009F26B4">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Pr="000644FB">
        <w:rPr>
          <w:sz w:val="20"/>
          <w:szCs w:val="20"/>
        </w:rPr>
        <w:t>Application</w:t>
      </w:r>
      <w:r w:rsidR="00A45836">
        <w:rPr>
          <w:sz w:val="20"/>
          <w:szCs w:val="20"/>
        </w:rPr>
        <w:t>, Exhibit 1</w:t>
      </w:r>
      <w:r w:rsidRPr="000644FB">
        <w:rPr>
          <w:sz w:val="20"/>
          <w:szCs w:val="20"/>
        </w:rPr>
        <w:t xml:space="preserve"> at </w:t>
      </w:r>
      <w:r>
        <w:rPr>
          <w:sz w:val="20"/>
          <w:szCs w:val="20"/>
        </w:rPr>
        <w:t>178.</w:t>
      </w:r>
    </w:p>
  </w:footnote>
  <w:footnote w:id="47">
    <w:p w14:paraId="385E2D66" w14:textId="3E10FA5B" w:rsidR="00C74F7D" w:rsidRPr="000644FB" w:rsidRDefault="00C74F7D" w:rsidP="00C74F7D">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00631B66" w:rsidRPr="00631B66">
        <w:rPr>
          <w:sz w:val="20"/>
          <w:szCs w:val="20"/>
        </w:rPr>
        <w:t>Application</w:t>
      </w:r>
      <w:r w:rsidR="00A45836">
        <w:rPr>
          <w:sz w:val="20"/>
          <w:szCs w:val="20"/>
        </w:rPr>
        <w:t>, Exhibit 1</w:t>
      </w:r>
      <w:r w:rsidR="00631B66" w:rsidRPr="00631B66">
        <w:rPr>
          <w:sz w:val="20"/>
          <w:szCs w:val="20"/>
        </w:rPr>
        <w:t xml:space="preserve"> at </w:t>
      </w:r>
      <w:r w:rsidR="00631B66">
        <w:rPr>
          <w:sz w:val="20"/>
          <w:szCs w:val="20"/>
        </w:rPr>
        <w:t>132</w:t>
      </w:r>
      <w:r w:rsidR="00631B66" w:rsidRPr="00631B66">
        <w:rPr>
          <w:sz w:val="20"/>
          <w:szCs w:val="20"/>
        </w:rPr>
        <w:t>.</w:t>
      </w:r>
    </w:p>
  </w:footnote>
  <w:footnote w:id="48">
    <w:p w14:paraId="272FB57B" w14:textId="7995E92E" w:rsidR="005178BB" w:rsidRPr="000644FB" w:rsidRDefault="005178BB" w:rsidP="005178BB">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Pr="006F0C5F">
        <w:rPr>
          <w:sz w:val="20"/>
          <w:szCs w:val="20"/>
        </w:rPr>
        <w:t>Application</w:t>
      </w:r>
      <w:r w:rsidR="00A45836">
        <w:rPr>
          <w:sz w:val="20"/>
          <w:szCs w:val="20"/>
        </w:rPr>
        <w:t>, Exhibit 1</w:t>
      </w:r>
      <w:r w:rsidRPr="006F0C5F">
        <w:rPr>
          <w:sz w:val="20"/>
          <w:szCs w:val="20"/>
        </w:rPr>
        <w:t xml:space="preserve"> at 17</w:t>
      </w:r>
      <w:r>
        <w:rPr>
          <w:sz w:val="20"/>
          <w:szCs w:val="20"/>
        </w:rPr>
        <w:t>7</w:t>
      </w:r>
      <w:r w:rsidRPr="006F0C5F">
        <w:rPr>
          <w:sz w:val="20"/>
          <w:szCs w:val="20"/>
        </w:rPr>
        <w:t>.</w:t>
      </w:r>
    </w:p>
  </w:footnote>
  <w:footnote w:id="49">
    <w:p w14:paraId="10006F3C" w14:textId="54748857" w:rsidR="00C74F7D" w:rsidRPr="000644FB" w:rsidRDefault="00C74F7D" w:rsidP="00C74F7D">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00A45836" w:rsidRPr="00A776A9">
        <w:rPr>
          <w:i/>
          <w:iCs/>
          <w:sz w:val="20"/>
          <w:szCs w:val="20"/>
        </w:rPr>
        <w:t>Id</w:t>
      </w:r>
      <w:r w:rsidR="00A45836">
        <w:rPr>
          <w:sz w:val="20"/>
          <w:szCs w:val="20"/>
        </w:rPr>
        <w:t>.</w:t>
      </w:r>
      <w:r w:rsidR="006F0C5F" w:rsidRPr="006F0C5F">
        <w:rPr>
          <w:sz w:val="20"/>
          <w:szCs w:val="20"/>
        </w:rPr>
        <w:t xml:space="preserve"> at 178.</w:t>
      </w:r>
    </w:p>
  </w:footnote>
  <w:footnote w:id="50">
    <w:p w14:paraId="674A0449" w14:textId="0A96A02E" w:rsidR="000221C0" w:rsidRPr="000644FB" w:rsidRDefault="000221C0" w:rsidP="000221C0">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00A45836" w:rsidRPr="00A776A9">
        <w:rPr>
          <w:i/>
          <w:iCs/>
          <w:sz w:val="20"/>
          <w:szCs w:val="20"/>
        </w:rPr>
        <w:t>Id</w:t>
      </w:r>
      <w:r w:rsidR="00A45836">
        <w:rPr>
          <w:sz w:val="20"/>
          <w:szCs w:val="20"/>
        </w:rPr>
        <w:t>.</w:t>
      </w:r>
      <w:r w:rsidRPr="006F0C5F">
        <w:rPr>
          <w:sz w:val="20"/>
          <w:szCs w:val="20"/>
        </w:rPr>
        <w:t xml:space="preserve"> at 1</w:t>
      </w:r>
      <w:r>
        <w:rPr>
          <w:sz w:val="20"/>
          <w:szCs w:val="20"/>
        </w:rPr>
        <w:t>81</w:t>
      </w:r>
      <w:r w:rsidRPr="006F0C5F">
        <w:rPr>
          <w:sz w:val="20"/>
          <w:szCs w:val="20"/>
        </w:rPr>
        <w:t>.</w:t>
      </w:r>
    </w:p>
  </w:footnote>
  <w:footnote w:id="51">
    <w:p w14:paraId="56183DE7" w14:textId="2E293981" w:rsidR="00F27F0F" w:rsidRPr="000644FB" w:rsidRDefault="00F27F0F" w:rsidP="00F27F0F">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Pr="006F0C5F">
        <w:rPr>
          <w:sz w:val="20"/>
          <w:szCs w:val="20"/>
        </w:rPr>
        <w:t>Application</w:t>
      </w:r>
      <w:r w:rsidR="00A45836">
        <w:rPr>
          <w:sz w:val="20"/>
          <w:szCs w:val="20"/>
        </w:rPr>
        <w:t>, Exhibit 1</w:t>
      </w:r>
      <w:r w:rsidRPr="006F0C5F">
        <w:rPr>
          <w:sz w:val="20"/>
          <w:szCs w:val="20"/>
        </w:rPr>
        <w:t xml:space="preserve"> at 1</w:t>
      </w:r>
      <w:r>
        <w:rPr>
          <w:sz w:val="20"/>
          <w:szCs w:val="20"/>
        </w:rPr>
        <w:t>81</w:t>
      </w:r>
      <w:r w:rsidRPr="006F0C5F">
        <w:rPr>
          <w:sz w:val="20"/>
          <w:szCs w:val="20"/>
        </w:rPr>
        <w:t>.</w:t>
      </w:r>
    </w:p>
  </w:footnote>
  <w:footnote w:id="52">
    <w:p w14:paraId="2C344616" w14:textId="4D3C48C4" w:rsidR="00C74F7D" w:rsidRPr="000644FB" w:rsidRDefault="00C74F7D" w:rsidP="00C74F7D">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00A57CFB" w:rsidRPr="00A57CFB">
        <w:rPr>
          <w:sz w:val="20"/>
          <w:szCs w:val="20"/>
        </w:rPr>
        <w:t>Application</w:t>
      </w:r>
      <w:r w:rsidR="00943180">
        <w:rPr>
          <w:sz w:val="20"/>
          <w:szCs w:val="20"/>
        </w:rPr>
        <w:t>, Exhibit 1</w:t>
      </w:r>
      <w:r w:rsidR="00A57CFB" w:rsidRPr="00A57CFB">
        <w:rPr>
          <w:sz w:val="20"/>
          <w:szCs w:val="20"/>
        </w:rPr>
        <w:t xml:space="preserve"> at </w:t>
      </w:r>
      <w:r w:rsidR="0043533D">
        <w:rPr>
          <w:sz w:val="20"/>
          <w:szCs w:val="20"/>
        </w:rPr>
        <w:t>209</w:t>
      </w:r>
      <w:r w:rsidR="00A57CFB" w:rsidRPr="00A57CFB">
        <w:rPr>
          <w:sz w:val="20"/>
          <w:szCs w:val="20"/>
        </w:rPr>
        <w:t>.</w:t>
      </w:r>
    </w:p>
  </w:footnote>
  <w:footnote w:id="53">
    <w:p w14:paraId="5E774692" w14:textId="3FC13BD6" w:rsidR="00A57CFB" w:rsidRPr="000644FB" w:rsidRDefault="00A57CFB" w:rsidP="00A57CFB">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Pr="00A57CFB">
        <w:rPr>
          <w:sz w:val="20"/>
          <w:szCs w:val="20"/>
        </w:rPr>
        <w:t>Application</w:t>
      </w:r>
      <w:r w:rsidR="00943180">
        <w:rPr>
          <w:sz w:val="20"/>
          <w:szCs w:val="20"/>
        </w:rPr>
        <w:t>, Exhibit 1</w:t>
      </w:r>
      <w:r w:rsidRPr="00A57CFB">
        <w:rPr>
          <w:sz w:val="20"/>
          <w:szCs w:val="20"/>
        </w:rPr>
        <w:t xml:space="preserve"> at </w:t>
      </w:r>
      <w:r w:rsidR="00114970">
        <w:rPr>
          <w:sz w:val="20"/>
          <w:szCs w:val="20"/>
        </w:rPr>
        <w:t>210</w:t>
      </w:r>
      <w:r w:rsidRPr="00A57CFB">
        <w:rPr>
          <w:sz w:val="20"/>
          <w:szCs w:val="20"/>
        </w:rPr>
        <w:t>.</w:t>
      </w:r>
    </w:p>
  </w:footnote>
  <w:footnote w:id="54">
    <w:p w14:paraId="6B6DCE35" w14:textId="1157EA80" w:rsidR="005C24C9" w:rsidRPr="000644FB" w:rsidRDefault="005C24C9" w:rsidP="005C24C9">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00943180" w:rsidRPr="00A776A9">
        <w:rPr>
          <w:i/>
          <w:iCs/>
          <w:sz w:val="20"/>
          <w:szCs w:val="20"/>
        </w:rPr>
        <w:t>Id</w:t>
      </w:r>
      <w:r w:rsidR="00943180">
        <w:rPr>
          <w:sz w:val="20"/>
          <w:szCs w:val="20"/>
        </w:rPr>
        <w:t>.</w:t>
      </w:r>
      <w:r w:rsidRPr="00A57CFB">
        <w:rPr>
          <w:sz w:val="20"/>
          <w:szCs w:val="20"/>
        </w:rPr>
        <w:t xml:space="preserve"> at </w:t>
      </w:r>
      <w:r>
        <w:rPr>
          <w:sz w:val="20"/>
          <w:szCs w:val="20"/>
        </w:rPr>
        <w:t>210</w:t>
      </w:r>
      <w:r w:rsidRPr="00A57CFB">
        <w:rPr>
          <w:sz w:val="20"/>
          <w:szCs w:val="20"/>
        </w:rPr>
        <w:t>.</w:t>
      </w:r>
    </w:p>
  </w:footnote>
  <w:footnote w:id="55">
    <w:p w14:paraId="17552349" w14:textId="1BA42555" w:rsidR="003D1E96" w:rsidRPr="000644FB" w:rsidRDefault="003D1E96" w:rsidP="003D1E96">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Pr="000644FB">
        <w:rPr>
          <w:sz w:val="20"/>
          <w:szCs w:val="20"/>
        </w:rPr>
        <w:t>Application</w:t>
      </w:r>
      <w:r w:rsidR="00AE4DEE">
        <w:rPr>
          <w:sz w:val="20"/>
          <w:szCs w:val="20"/>
        </w:rPr>
        <w:t>, Exhibit 1</w:t>
      </w:r>
      <w:r w:rsidRPr="000644FB">
        <w:rPr>
          <w:sz w:val="20"/>
          <w:szCs w:val="20"/>
        </w:rPr>
        <w:t xml:space="preserve"> at </w:t>
      </w:r>
      <w:r>
        <w:rPr>
          <w:sz w:val="20"/>
          <w:szCs w:val="20"/>
        </w:rPr>
        <w:t>210.</w:t>
      </w:r>
    </w:p>
  </w:footnote>
  <w:footnote w:id="56">
    <w:p w14:paraId="00546731" w14:textId="6522FC58" w:rsidR="00EA3632" w:rsidRPr="000644FB" w:rsidRDefault="00EA3632" w:rsidP="00EA3632">
      <w:pPr>
        <w:pStyle w:val="FootnoteText"/>
        <w:spacing w:line="240" w:lineRule="auto"/>
        <w:ind w:firstLine="720"/>
        <w:rPr>
          <w:sz w:val="20"/>
          <w:szCs w:val="20"/>
        </w:rPr>
      </w:pPr>
      <w:r w:rsidRPr="000644FB">
        <w:rPr>
          <w:rStyle w:val="FootnoteReference"/>
          <w:sz w:val="20"/>
          <w:szCs w:val="20"/>
        </w:rPr>
        <w:footnoteRef/>
      </w:r>
      <w:r w:rsidRPr="000644FB">
        <w:rPr>
          <w:sz w:val="20"/>
          <w:szCs w:val="20"/>
        </w:rPr>
        <w:t xml:space="preserve"> </w:t>
      </w:r>
      <w:r>
        <w:rPr>
          <w:sz w:val="20"/>
          <w:szCs w:val="20"/>
        </w:rPr>
        <w:t xml:space="preserve"> </w:t>
      </w:r>
      <w:r w:rsidR="00F23DAB" w:rsidRPr="00F23DAB">
        <w:rPr>
          <w:sz w:val="20"/>
          <w:szCs w:val="20"/>
        </w:rPr>
        <w:t>Exhibit ELS-2 at 1</w:t>
      </w:r>
      <w:r w:rsidR="00F23DAB">
        <w:rPr>
          <w:sz w:val="20"/>
          <w:szCs w:val="20"/>
        </w:rPr>
        <w:t>5</w:t>
      </w:r>
      <w:r w:rsidR="00F23DAB" w:rsidRPr="00F23DAB">
        <w:rPr>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C9004" w14:textId="35BDE506" w:rsidR="000B79EE" w:rsidRDefault="000B79EE" w:rsidP="00114C8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07152">
      <w:rPr>
        <w:rStyle w:val="PageNumber"/>
        <w:noProof/>
      </w:rPr>
      <w:t>2</w:t>
    </w:r>
    <w:r>
      <w:rPr>
        <w:rStyle w:val="PageNumber"/>
      </w:rPr>
      <w:fldChar w:fldCharType="end"/>
    </w:r>
  </w:p>
  <w:p w14:paraId="3C8DAFBD" w14:textId="77777777" w:rsidR="000B79EE" w:rsidRDefault="000B79EE" w:rsidP="00114C8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C4C4C" w14:textId="77777777" w:rsidR="000B79EE" w:rsidRDefault="000B79EE" w:rsidP="00114C8E">
    <w:pPr>
      <w:pStyle w:val="Header"/>
      <w:framePr w:wrap="around" w:vAnchor="text" w:hAnchor="margin" w:xAlign="right" w:y="1"/>
      <w:rPr>
        <w:rStyle w:val="PageNumber"/>
      </w:rPr>
    </w:pPr>
  </w:p>
  <w:p w14:paraId="04DC2DD8" w14:textId="1D842C77" w:rsidR="00AC2061" w:rsidRDefault="00ED2777" w:rsidP="00114C8E">
    <w:pPr>
      <w:pBdr>
        <w:bottom w:val="single" w:sz="24" w:space="0" w:color="auto"/>
      </w:pBdr>
      <w:tabs>
        <w:tab w:val="right" w:pos="8820"/>
      </w:tabs>
      <w:spacing w:line="240" w:lineRule="exact"/>
      <w:rPr>
        <w:color w:val="000000" w:themeColor="text1"/>
      </w:rPr>
    </w:pPr>
    <w:r>
      <w:t xml:space="preserve">SOAH </w:t>
    </w:r>
    <w:r w:rsidR="000B79EE" w:rsidRPr="00554BEC">
      <w:t xml:space="preserve">DOCKET NO. </w:t>
    </w:r>
    <w:r w:rsidR="0005427F" w:rsidRPr="0005427F">
      <w:rPr>
        <w:color w:val="000000" w:themeColor="text1"/>
      </w:rPr>
      <w:t>473-2</w:t>
    </w:r>
    <w:r w:rsidR="00AC3D96">
      <w:rPr>
        <w:color w:val="000000" w:themeColor="text1"/>
      </w:rPr>
      <w:t>5</w:t>
    </w:r>
    <w:r w:rsidR="0005427F" w:rsidRPr="0005427F">
      <w:rPr>
        <w:color w:val="000000" w:themeColor="text1"/>
      </w:rPr>
      <w:t>-</w:t>
    </w:r>
    <w:r w:rsidR="00246115">
      <w:rPr>
        <w:color w:val="000000" w:themeColor="text1"/>
      </w:rPr>
      <w:t>1</w:t>
    </w:r>
    <w:r w:rsidR="00AC3D96">
      <w:rPr>
        <w:color w:val="000000" w:themeColor="text1"/>
      </w:rPr>
      <w:t>1558</w:t>
    </w:r>
  </w:p>
  <w:p w14:paraId="6387DF24" w14:textId="72AA9304" w:rsidR="000B79EE" w:rsidRPr="00851BE0" w:rsidRDefault="00AC2061" w:rsidP="00114C8E">
    <w:pPr>
      <w:pBdr>
        <w:bottom w:val="single" w:sz="24" w:space="0" w:color="auto"/>
      </w:pBdr>
      <w:tabs>
        <w:tab w:val="right" w:pos="8820"/>
      </w:tabs>
      <w:spacing w:line="240" w:lineRule="exact"/>
    </w:pPr>
    <w:r>
      <w:rPr>
        <w:color w:val="000000" w:themeColor="text1"/>
      </w:rPr>
      <w:t xml:space="preserve">PUC DOCKET NO. </w:t>
    </w:r>
    <w:r w:rsidR="00992782">
      <w:rPr>
        <w:color w:val="000000" w:themeColor="text1"/>
      </w:rPr>
      <w:t>5</w:t>
    </w:r>
    <w:r w:rsidR="00AC3D96">
      <w:rPr>
        <w:color w:val="000000" w:themeColor="text1"/>
      </w:rPr>
      <w:t>7579</w:t>
    </w:r>
    <w:r w:rsidR="000B79EE">
      <w:tab/>
    </w:r>
    <w:r w:rsidR="000B79EE" w:rsidRPr="00554BEC">
      <w:t xml:space="preserve">Page </w:t>
    </w:r>
    <w:r w:rsidR="000B79EE" w:rsidRPr="00554BEC">
      <w:fldChar w:fldCharType="begin"/>
    </w:r>
    <w:r w:rsidR="000B79EE" w:rsidRPr="00554BEC">
      <w:instrText xml:space="preserve"> PAGE </w:instrText>
    </w:r>
    <w:r w:rsidR="000B79EE" w:rsidRPr="00554BEC">
      <w:fldChar w:fldCharType="separate"/>
    </w:r>
    <w:r w:rsidR="000B79EE">
      <w:t>2</w:t>
    </w:r>
    <w:r w:rsidR="000B79EE" w:rsidRPr="00554BEC">
      <w:fldChar w:fldCharType="end"/>
    </w:r>
    <w:r w:rsidR="000B79EE" w:rsidRPr="00554BEC">
      <w:t xml:space="preserve"> of </w:t>
    </w:r>
    <w:r>
      <w:fldChar w:fldCharType="begin"/>
    </w:r>
    <w:r>
      <w:instrText xml:space="preserve"> NUMPAGES </w:instrText>
    </w:r>
    <w:r>
      <w:fldChar w:fldCharType="separate"/>
    </w:r>
    <w:r w:rsidR="000B79EE">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359AB" w14:textId="79F6CCDE" w:rsidR="0037202A" w:rsidRDefault="00757ABA" w:rsidP="00114C8E">
    <w:pPr>
      <w:pBdr>
        <w:bottom w:val="single" w:sz="24" w:space="0" w:color="auto"/>
      </w:pBdr>
      <w:tabs>
        <w:tab w:val="right" w:pos="8928"/>
      </w:tabs>
      <w:spacing w:line="240" w:lineRule="exact"/>
    </w:pPr>
    <w:r>
      <w:rPr>
        <w:noProof/>
      </w:rPr>
      <w:t>SOAH DOCKET NO.</w:t>
    </w:r>
    <w:r w:rsidRPr="00FA5C4B">
      <w:t xml:space="preserve"> </w:t>
    </w:r>
    <w:r w:rsidRPr="0005427F">
      <w:rPr>
        <w:color w:val="000000" w:themeColor="text1"/>
      </w:rPr>
      <w:t>473-23-</w:t>
    </w:r>
    <w:r w:rsidR="00186891">
      <w:rPr>
        <w:color w:val="000000" w:themeColor="text1"/>
      </w:rPr>
      <w:t>22772</w:t>
    </w:r>
  </w:p>
  <w:p w14:paraId="5050C3E8" w14:textId="4E516085" w:rsidR="000B79EE" w:rsidRPr="00554BEC" w:rsidRDefault="0037202A" w:rsidP="00114C8E">
    <w:pPr>
      <w:pBdr>
        <w:bottom w:val="single" w:sz="24" w:space="0" w:color="auto"/>
      </w:pBdr>
      <w:tabs>
        <w:tab w:val="right" w:pos="8928"/>
      </w:tabs>
      <w:spacing w:line="240" w:lineRule="exact"/>
    </w:pPr>
    <w:r>
      <w:t>PUC DOCKET NO. 5</w:t>
    </w:r>
    <w:r w:rsidR="00186891">
      <w:t>5151</w:t>
    </w:r>
    <w:r w:rsidR="000B79EE">
      <w:tab/>
    </w:r>
    <w:r w:rsidR="00B84144">
      <w:t xml:space="preserve"> </w:t>
    </w:r>
    <w:r w:rsidR="000B79EE" w:rsidRPr="00554BEC">
      <w:t xml:space="preserve">Page </w:t>
    </w:r>
    <w:r w:rsidR="000B79EE" w:rsidRPr="00554BEC">
      <w:fldChar w:fldCharType="begin"/>
    </w:r>
    <w:r w:rsidR="000B79EE" w:rsidRPr="00554BEC">
      <w:instrText xml:space="preserve"> PAGE </w:instrText>
    </w:r>
    <w:r w:rsidR="000B79EE" w:rsidRPr="00554BEC">
      <w:fldChar w:fldCharType="separate"/>
    </w:r>
    <w:r w:rsidR="000B79EE">
      <w:rPr>
        <w:noProof/>
      </w:rPr>
      <w:t>2</w:t>
    </w:r>
    <w:r w:rsidR="000B79EE" w:rsidRPr="00554BEC">
      <w:fldChar w:fldCharType="end"/>
    </w:r>
    <w:r w:rsidR="000B79EE" w:rsidRPr="00554BEC">
      <w:t xml:space="preserve"> of </w:t>
    </w:r>
    <w:r>
      <w:fldChar w:fldCharType="begin"/>
    </w:r>
    <w:r>
      <w:instrText xml:space="preserve"> NUMPAGES </w:instrText>
    </w:r>
    <w:r>
      <w:fldChar w:fldCharType="separate"/>
    </w:r>
    <w:r w:rsidR="000B79EE">
      <w:rPr>
        <w:noProof/>
      </w:rPr>
      <w:t>23</w:t>
    </w:r>
    <w:r>
      <w:rPr>
        <w:noProof/>
      </w:rPr>
      <w:fldChar w:fldCharType="end"/>
    </w:r>
  </w:p>
  <w:p w14:paraId="45786CF4" w14:textId="77777777" w:rsidR="000B79EE" w:rsidRDefault="000B79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3744A14"/>
    <w:lvl w:ilvl="0">
      <w:numFmt w:val="bullet"/>
      <w:lvlText w:val="*"/>
      <w:lvlJc w:val="left"/>
    </w:lvl>
  </w:abstractNum>
  <w:abstractNum w:abstractNumId="1" w15:restartNumberingAfterBreak="0">
    <w:nsid w:val="00000001"/>
    <w:multiLevelType w:val="hybridMultilevel"/>
    <w:tmpl w:val="00000001"/>
    <w:lvl w:ilvl="0" w:tplc="704A446E">
      <w:start w:val="1"/>
      <w:numFmt w:val="bullet"/>
      <w:lvlText w:val=""/>
      <w:lvlJc w:val="left"/>
      <w:pPr>
        <w:ind w:left="720" w:hanging="360"/>
      </w:pPr>
      <w:rPr>
        <w:rFonts w:ascii="Symbol" w:hAnsi="Symbol"/>
      </w:rPr>
    </w:lvl>
    <w:lvl w:ilvl="1" w:tplc="9F6C6C9E">
      <w:start w:val="1"/>
      <w:numFmt w:val="bullet"/>
      <w:lvlText w:val="o"/>
      <w:lvlJc w:val="left"/>
      <w:pPr>
        <w:tabs>
          <w:tab w:val="num" w:pos="1440"/>
        </w:tabs>
        <w:ind w:left="1440" w:hanging="360"/>
      </w:pPr>
      <w:rPr>
        <w:rFonts w:ascii="Courier New" w:hAnsi="Courier New"/>
      </w:rPr>
    </w:lvl>
    <w:lvl w:ilvl="2" w:tplc="718679D0">
      <w:start w:val="1"/>
      <w:numFmt w:val="bullet"/>
      <w:lvlText w:val=""/>
      <w:lvlJc w:val="left"/>
      <w:pPr>
        <w:tabs>
          <w:tab w:val="num" w:pos="2160"/>
        </w:tabs>
        <w:ind w:left="2160" w:hanging="360"/>
      </w:pPr>
      <w:rPr>
        <w:rFonts w:ascii="Wingdings" w:hAnsi="Wingdings"/>
      </w:rPr>
    </w:lvl>
    <w:lvl w:ilvl="3" w:tplc="866AFE74">
      <w:start w:val="1"/>
      <w:numFmt w:val="bullet"/>
      <w:lvlText w:val=""/>
      <w:lvlJc w:val="left"/>
      <w:pPr>
        <w:tabs>
          <w:tab w:val="num" w:pos="2880"/>
        </w:tabs>
        <w:ind w:left="2880" w:hanging="360"/>
      </w:pPr>
      <w:rPr>
        <w:rFonts w:ascii="Symbol" w:hAnsi="Symbol"/>
      </w:rPr>
    </w:lvl>
    <w:lvl w:ilvl="4" w:tplc="6A1C0B06">
      <w:start w:val="1"/>
      <w:numFmt w:val="bullet"/>
      <w:lvlText w:val="o"/>
      <w:lvlJc w:val="left"/>
      <w:pPr>
        <w:tabs>
          <w:tab w:val="num" w:pos="3600"/>
        </w:tabs>
        <w:ind w:left="3600" w:hanging="360"/>
      </w:pPr>
      <w:rPr>
        <w:rFonts w:ascii="Courier New" w:hAnsi="Courier New"/>
      </w:rPr>
    </w:lvl>
    <w:lvl w:ilvl="5" w:tplc="5EF6708C">
      <w:start w:val="1"/>
      <w:numFmt w:val="bullet"/>
      <w:lvlText w:val=""/>
      <w:lvlJc w:val="left"/>
      <w:pPr>
        <w:tabs>
          <w:tab w:val="num" w:pos="4320"/>
        </w:tabs>
        <w:ind w:left="4320" w:hanging="360"/>
      </w:pPr>
      <w:rPr>
        <w:rFonts w:ascii="Wingdings" w:hAnsi="Wingdings"/>
      </w:rPr>
    </w:lvl>
    <w:lvl w:ilvl="6" w:tplc="16C4D73A">
      <w:start w:val="1"/>
      <w:numFmt w:val="bullet"/>
      <w:lvlText w:val=""/>
      <w:lvlJc w:val="left"/>
      <w:pPr>
        <w:tabs>
          <w:tab w:val="num" w:pos="5040"/>
        </w:tabs>
        <w:ind w:left="5040" w:hanging="360"/>
      </w:pPr>
      <w:rPr>
        <w:rFonts w:ascii="Symbol" w:hAnsi="Symbol"/>
      </w:rPr>
    </w:lvl>
    <w:lvl w:ilvl="7" w:tplc="778EEC00">
      <w:start w:val="1"/>
      <w:numFmt w:val="bullet"/>
      <w:lvlText w:val="o"/>
      <w:lvlJc w:val="left"/>
      <w:pPr>
        <w:tabs>
          <w:tab w:val="num" w:pos="5760"/>
        </w:tabs>
        <w:ind w:left="5760" w:hanging="360"/>
      </w:pPr>
      <w:rPr>
        <w:rFonts w:ascii="Courier New" w:hAnsi="Courier New"/>
      </w:rPr>
    </w:lvl>
    <w:lvl w:ilvl="8" w:tplc="6584E32A">
      <w:start w:val="1"/>
      <w:numFmt w:val="bullet"/>
      <w:lvlText w:val=""/>
      <w:lvlJc w:val="left"/>
      <w:pPr>
        <w:tabs>
          <w:tab w:val="num" w:pos="6480"/>
        </w:tabs>
        <w:ind w:left="6480" w:hanging="360"/>
      </w:pPr>
      <w:rPr>
        <w:rFonts w:ascii="Wingdings" w:hAnsi="Wingdings"/>
      </w:rPr>
    </w:lvl>
  </w:abstractNum>
  <w:abstractNum w:abstractNumId="2" w15:restartNumberingAfterBreak="0">
    <w:nsid w:val="00000002"/>
    <w:multiLevelType w:val="hybridMultilevel"/>
    <w:tmpl w:val="00000002"/>
    <w:lvl w:ilvl="0" w:tplc="FFF4D12E">
      <w:start w:val="1"/>
      <w:numFmt w:val="bullet"/>
      <w:lvlText w:val=""/>
      <w:lvlJc w:val="left"/>
      <w:pPr>
        <w:ind w:left="720" w:hanging="360"/>
      </w:pPr>
      <w:rPr>
        <w:rFonts w:ascii="Symbol" w:hAnsi="Symbol"/>
      </w:rPr>
    </w:lvl>
    <w:lvl w:ilvl="1" w:tplc="62665DFE">
      <w:start w:val="1"/>
      <w:numFmt w:val="bullet"/>
      <w:lvlText w:val="o"/>
      <w:lvlJc w:val="left"/>
      <w:pPr>
        <w:tabs>
          <w:tab w:val="num" w:pos="1440"/>
        </w:tabs>
        <w:ind w:left="1440" w:hanging="360"/>
      </w:pPr>
      <w:rPr>
        <w:rFonts w:ascii="Courier New" w:hAnsi="Courier New"/>
      </w:rPr>
    </w:lvl>
    <w:lvl w:ilvl="2" w:tplc="677EAA10">
      <w:start w:val="1"/>
      <w:numFmt w:val="bullet"/>
      <w:lvlText w:val=""/>
      <w:lvlJc w:val="left"/>
      <w:pPr>
        <w:tabs>
          <w:tab w:val="num" w:pos="2160"/>
        </w:tabs>
        <w:ind w:left="2160" w:hanging="360"/>
      </w:pPr>
      <w:rPr>
        <w:rFonts w:ascii="Wingdings" w:hAnsi="Wingdings"/>
      </w:rPr>
    </w:lvl>
    <w:lvl w:ilvl="3" w:tplc="A91AB68C">
      <w:start w:val="1"/>
      <w:numFmt w:val="bullet"/>
      <w:lvlText w:val=""/>
      <w:lvlJc w:val="left"/>
      <w:pPr>
        <w:tabs>
          <w:tab w:val="num" w:pos="2880"/>
        </w:tabs>
        <w:ind w:left="2880" w:hanging="360"/>
      </w:pPr>
      <w:rPr>
        <w:rFonts w:ascii="Symbol" w:hAnsi="Symbol"/>
      </w:rPr>
    </w:lvl>
    <w:lvl w:ilvl="4" w:tplc="9578A4F0">
      <w:start w:val="1"/>
      <w:numFmt w:val="bullet"/>
      <w:lvlText w:val="o"/>
      <w:lvlJc w:val="left"/>
      <w:pPr>
        <w:tabs>
          <w:tab w:val="num" w:pos="3600"/>
        </w:tabs>
        <w:ind w:left="3600" w:hanging="360"/>
      </w:pPr>
      <w:rPr>
        <w:rFonts w:ascii="Courier New" w:hAnsi="Courier New"/>
      </w:rPr>
    </w:lvl>
    <w:lvl w:ilvl="5" w:tplc="06B81394">
      <w:start w:val="1"/>
      <w:numFmt w:val="bullet"/>
      <w:lvlText w:val=""/>
      <w:lvlJc w:val="left"/>
      <w:pPr>
        <w:tabs>
          <w:tab w:val="num" w:pos="4320"/>
        </w:tabs>
        <w:ind w:left="4320" w:hanging="360"/>
      </w:pPr>
      <w:rPr>
        <w:rFonts w:ascii="Wingdings" w:hAnsi="Wingdings"/>
      </w:rPr>
    </w:lvl>
    <w:lvl w:ilvl="6" w:tplc="9B4ACE4C">
      <w:start w:val="1"/>
      <w:numFmt w:val="bullet"/>
      <w:lvlText w:val=""/>
      <w:lvlJc w:val="left"/>
      <w:pPr>
        <w:tabs>
          <w:tab w:val="num" w:pos="5040"/>
        </w:tabs>
        <w:ind w:left="5040" w:hanging="360"/>
      </w:pPr>
      <w:rPr>
        <w:rFonts w:ascii="Symbol" w:hAnsi="Symbol"/>
      </w:rPr>
    </w:lvl>
    <w:lvl w:ilvl="7" w:tplc="AFC818F6">
      <w:start w:val="1"/>
      <w:numFmt w:val="bullet"/>
      <w:lvlText w:val="o"/>
      <w:lvlJc w:val="left"/>
      <w:pPr>
        <w:tabs>
          <w:tab w:val="num" w:pos="5760"/>
        </w:tabs>
        <w:ind w:left="5760" w:hanging="360"/>
      </w:pPr>
      <w:rPr>
        <w:rFonts w:ascii="Courier New" w:hAnsi="Courier New"/>
      </w:rPr>
    </w:lvl>
    <w:lvl w:ilvl="8" w:tplc="DFAED084">
      <w:start w:val="1"/>
      <w:numFmt w:val="bullet"/>
      <w:lvlText w:val=""/>
      <w:lvlJc w:val="left"/>
      <w:pPr>
        <w:tabs>
          <w:tab w:val="num" w:pos="6480"/>
        </w:tabs>
        <w:ind w:left="6480" w:hanging="360"/>
      </w:pPr>
      <w:rPr>
        <w:rFonts w:ascii="Wingdings" w:hAnsi="Wingdings"/>
      </w:rPr>
    </w:lvl>
  </w:abstractNum>
  <w:abstractNum w:abstractNumId="3" w15:restartNumberingAfterBreak="0">
    <w:nsid w:val="00000003"/>
    <w:multiLevelType w:val="hybridMultilevel"/>
    <w:tmpl w:val="00000003"/>
    <w:lvl w:ilvl="0" w:tplc="6DF8537E">
      <w:start w:val="1"/>
      <w:numFmt w:val="bullet"/>
      <w:lvlText w:val=""/>
      <w:lvlJc w:val="left"/>
      <w:pPr>
        <w:ind w:left="720" w:hanging="360"/>
      </w:pPr>
      <w:rPr>
        <w:rFonts w:ascii="Symbol" w:hAnsi="Symbol"/>
      </w:rPr>
    </w:lvl>
    <w:lvl w:ilvl="1" w:tplc="5FE09C4C">
      <w:start w:val="1"/>
      <w:numFmt w:val="bullet"/>
      <w:lvlText w:val="o"/>
      <w:lvlJc w:val="left"/>
      <w:pPr>
        <w:tabs>
          <w:tab w:val="num" w:pos="1440"/>
        </w:tabs>
        <w:ind w:left="1440" w:hanging="360"/>
      </w:pPr>
      <w:rPr>
        <w:rFonts w:ascii="Courier New" w:hAnsi="Courier New"/>
      </w:rPr>
    </w:lvl>
    <w:lvl w:ilvl="2" w:tplc="95B85A42">
      <w:start w:val="1"/>
      <w:numFmt w:val="bullet"/>
      <w:lvlText w:val=""/>
      <w:lvlJc w:val="left"/>
      <w:pPr>
        <w:tabs>
          <w:tab w:val="num" w:pos="2160"/>
        </w:tabs>
        <w:ind w:left="2160" w:hanging="360"/>
      </w:pPr>
      <w:rPr>
        <w:rFonts w:ascii="Wingdings" w:hAnsi="Wingdings"/>
      </w:rPr>
    </w:lvl>
    <w:lvl w:ilvl="3" w:tplc="08F01BD2">
      <w:start w:val="1"/>
      <w:numFmt w:val="bullet"/>
      <w:lvlText w:val=""/>
      <w:lvlJc w:val="left"/>
      <w:pPr>
        <w:tabs>
          <w:tab w:val="num" w:pos="2880"/>
        </w:tabs>
        <w:ind w:left="2880" w:hanging="360"/>
      </w:pPr>
      <w:rPr>
        <w:rFonts w:ascii="Symbol" w:hAnsi="Symbol"/>
      </w:rPr>
    </w:lvl>
    <w:lvl w:ilvl="4" w:tplc="9746BC70">
      <w:start w:val="1"/>
      <w:numFmt w:val="bullet"/>
      <w:lvlText w:val="o"/>
      <w:lvlJc w:val="left"/>
      <w:pPr>
        <w:tabs>
          <w:tab w:val="num" w:pos="3600"/>
        </w:tabs>
        <w:ind w:left="3600" w:hanging="360"/>
      </w:pPr>
      <w:rPr>
        <w:rFonts w:ascii="Courier New" w:hAnsi="Courier New"/>
      </w:rPr>
    </w:lvl>
    <w:lvl w:ilvl="5" w:tplc="BC86FECA">
      <w:start w:val="1"/>
      <w:numFmt w:val="bullet"/>
      <w:lvlText w:val=""/>
      <w:lvlJc w:val="left"/>
      <w:pPr>
        <w:tabs>
          <w:tab w:val="num" w:pos="4320"/>
        </w:tabs>
        <w:ind w:left="4320" w:hanging="360"/>
      </w:pPr>
      <w:rPr>
        <w:rFonts w:ascii="Wingdings" w:hAnsi="Wingdings"/>
      </w:rPr>
    </w:lvl>
    <w:lvl w:ilvl="6" w:tplc="1682D790">
      <w:start w:val="1"/>
      <w:numFmt w:val="bullet"/>
      <w:lvlText w:val=""/>
      <w:lvlJc w:val="left"/>
      <w:pPr>
        <w:tabs>
          <w:tab w:val="num" w:pos="5040"/>
        </w:tabs>
        <w:ind w:left="5040" w:hanging="360"/>
      </w:pPr>
      <w:rPr>
        <w:rFonts w:ascii="Symbol" w:hAnsi="Symbol"/>
      </w:rPr>
    </w:lvl>
    <w:lvl w:ilvl="7" w:tplc="4B28BC5E">
      <w:start w:val="1"/>
      <w:numFmt w:val="bullet"/>
      <w:lvlText w:val="o"/>
      <w:lvlJc w:val="left"/>
      <w:pPr>
        <w:tabs>
          <w:tab w:val="num" w:pos="5760"/>
        </w:tabs>
        <w:ind w:left="5760" w:hanging="360"/>
      </w:pPr>
      <w:rPr>
        <w:rFonts w:ascii="Courier New" w:hAnsi="Courier New"/>
      </w:rPr>
    </w:lvl>
    <w:lvl w:ilvl="8" w:tplc="08A85056">
      <w:start w:val="1"/>
      <w:numFmt w:val="bullet"/>
      <w:lvlText w:val=""/>
      <w:lvlJc w:val="left"/>
      <w:pPr>
        <w:tabs>
          <w:tab w:val="num" w:pos="6480"/>
        </w:tabs>
        <w:ind w:left="6480" w:hanging="360"/>
      </w:pPr>
      <w:rPr>
        <w:rFonts w:ascii="Wingdings" w:hAnsi="Wingdings"/>
      </w:rPr>
    </w:lvl>
  </w:abstractNum>
  <w:abstractNum w:abstractNumId="4" w15:restartNumberingAfterBreak="0">
    <w:nsid w:val="00000004"/>
    <w:multiLevelType w:val="hybridMultilevel"/>
    <w:tmpl w:val="00000004"/>
    <w:lvl w:ilvl="0" w:tplc="2C8EA9D0">
      <w:start w:val="1"/>
      <w:numFmt w:val="bullet"/>
      <w:lvlText w:val=""/>
      <w:lvlJc w:val="left"/>
      <w:pPr>
        <w:ind w:left="720" w:hanging="360"/>
      </w:pPr>
      <w:rPr>
        <w:rFonts w:ascii="Symbol" w:hAnsi="Symbol"/>
      </w:rPr>
    </w:lvl>
    <w:lvl w:ilvl="1" w:tplc="0F36C85C">
      <w:start w:val="1"/>
      <w:numFmt w:val="bullet"/>
      <w:lvlText w:val="o"/>
      <w:lvlJc w:val="left"/>
      <w:pPr>
        <w:tabs>
          <w:tab w:val="num" w:pos="1440"/>
        </w:tabs>
        <w:ind w:left="1440" w:hanging="360"/>
      </w:pPr>
      <w:rPr>
        <w:rFonts w:ascii="Courier New" w:hAnsi="Courier New"/>
      </w:rPr>
    </w:lvl>
    <w:lvl w:ilvl="2" w:tplc="2BBC3098">
      <w:start w:val="1"/>
      <w:numFmt w:val="bullet"/>
      <w:lvlText w:val=""/>
      <w:lvlJc w:val="left"/>
      <w:pPr>
        <w:tabs>
          <w:tab w:val="num" w:pos="2160"/>
        </w:tabs>
        <w:ind w:left="2160" w:hanging="360"/>
      </w:pPr>
      <w:rPr>
        <w:rFonts w:ascii="Wingdings" w:hAnsi="Wingdings"/>
      </w:rPr>
    </w:lvl>
    <w:lvl w:ilvl="3" w:tplc="C61A866E">
      <w:start w:val="1"/>
      <w:numFmt w:val="bullet"/>
      <w:lvlText w:val=""/>
      <w:lvlJc w:val="left"/>
      <w:pPr>
        <w:tabs>
          <w:tab w:val="num" w:pos="2880"/>
        </w:tabs>
        <w:ind w:left="2880" w:hanging="360"/>
      </w:pPr>
      <w:rPr>
        <w:rFonts w:ascii="Symbol" w:hAnsi="Symbol"/>
      </w:rPr>
    </w:lvl>
    <w:lvl w:ilvl="4" w:tplc="AA4CC7B4">
      <w:start w:val="1"/>
      <w:numFmt w:val="bullet"/>
      <w:lvlText w:val="o"/>
      <w:lvlJc w:val="left"/>
      <w:pPr>
        <w:tabs>
          <w:tab w:val="num" w:pos="3600"/>
        </w:tabs>
        <w:ind w:left="3600" w:hanging="360"/>
      </w:pPr>
      <w:rPr>
        <w:rFonts w:ascii="Courier New" w:hAnsi="Courier New"/>
      </w:rPr>
    </w:lvl>
    <w:lvl w:ilvl="5" w:tplc="BF9C3CE0">
      <w:start w:val="1"/>
      <w:numFmt w:val="bullet"/>
      <w:lvlText w:val=""/>
      <w:lvlJc w:val="left"/>
      <w:pPr>
        <w:tabs>
          <w:tab w:val="num" w:pos="4320"/>
        </w:tabs>
        <w:ind w:left="4320" w:hanging="360"/>
      </w:pPr>
      <w:rPr>
        <w:rFonts w:ascii="Wingdings" w:hAnsi="Wingdings"/>
      </w:rPr>
    </w:lvl>
    <w:lvl w:ilvl="6" w:tplc="E7B0D8D8">
      <w:start w:val="1"/>
      <w:numFmt w:val="bullet"/>
      <w:lvlText w:val=""/>
      <w:lvlJc w:val="left"/>
      <w:pPr>
        <w:tabs>
          <w:tab w:val="num" w:pos="5040"/>
        </w:tabs>
        <w:ind w:left="5040" w:hanging="360"/>
      </w:pPr>
      <w:rPr>
        <w:rFonts w:ascii="Symbol" w:hAnsi="Symbol"/>
      </w:rPr>
    </w:lvl>
    <w:lvl w:ilvl="7" w:tplc="9384A77E">
      <w:start w:val="1"/>
      <w:numFmt w:val="bullet"/>
      <w:lvlText w:val="o"/>
      <w:lvlJc w:val="left"/>
      <w:pPr>
        <w:tabs>
          <w:tab w:val="num" w:pos="5760"/>
        </w:tabs>
        <w:ind w:left="5760" w:hanging="360"/>
      </w:pPr>
      <w:rPr>
        <w:rFonts w:ascii="Courier New" w:hAnsi="Courier New"/>
      </w:rPr>
    </w:lvl>
    <w:lvl w:ilvl="8" w:tplc="22E28834">
      <w:start w:val="1"/>
      <w:numFmt w:val="bullet"/>
      <w:lvlText w:val=""/>
      <w:lvlJc w:val="left"/>
      <w:pPr>
        <w:tabs>
          <w:tab w:val="num" w:pos="6480"/>
        </w:tabs>
        <w:ind w:left="6480" w:hanging="360"/>
      </w:pPr>
      <w:rPr>
        <w:rFonts w:ascii="Wingdings" w:hAnsi="Wingdings"/>
      </w:rPr>
    </w:lvl>
  </w:abstractNum>
  <w:abstractNum w:abstractNumId="5" w15:restartNumberingAfterBreak="0">
    <w:nsid w:val="00000005"/>
    <w:multiLevelType w:val="hybridMultilevel"/>
    <w:tmpl w:val="00000005"/>
    <w:lvl w:ilvl="0" w:tplc="ED28B87A">
      <w:start w:val="1"/>
      <w:numFmt w:val="bullet"/>
      <w:lvlText w:val=""/>
      <w:lvlJc w:val="left"/>
      <w:pPr>
        <w:ind w:left="720" w:hanging="360"/>
      </w:pPr>
      <w:rPr>
        <w:rFonts w:ascii="Symbol" w:hAnsi="Symbol"/>
      </w:rPr>
    </w:lvl>
    <w:lvl w:ilvl="1" w:tplc="CAD60C38">
      <w:start w:val="1"/>
      <w:numFmt w:val="bullet"/>
      <w:lvlText w:val="o"/>
      <w:lvlJc w:val="left"/>
      <w:pPr>
        <w:tabs>
          <w:tab w:val="num" w:pos="1440"/>
        </w:tabs>
        <w:ind w:left="1440" w:hanging="360"/>
      </w:pPr>
      <w:rPr>
        <w:rFonts w:ascii="Courier New" w:hAnsi="Courier New"/>
      </w:rPr>
    </w:lvl>
    <w:lvl w:ilvl="2" w:tplc="372AA678">
      <w:start w:val="1"/>
      <w:numFmt w:val="bullet"/>
      <w:lvlText w:val=""/>
      <w:lvlJc w:val="left"/>
      <w:pPr>
        <w:tabs>
          <w:tab w:val="num" w:pos="2160"/>
        </w:tabs>
        <w:ind w:left="2160" w:hanging="360"/>
      </w:pPr>
      <w:rPr>
        <w:rFonts w:ascii="Wingdings" w:hAnsi="Wingdings"/>
      </w:rPr>
    </w:lvl>
    <w:lvl w:ilvl="3" w:tplc="BACA5D8E">
      <w:start w:val="1"/>
      <w:numFmt w:val="bullet"/>
      <w:lvlText w:val=""/>
      <w:lvlJc w:val="left"/>
      <w:pPr>
        <w:tabs>
          <w:tab w:val="num" w:pos="2880"/>
        </w:tabs>
        <w:ind w:left="2880" w:hanging="360"/>
      </w:pPr>
      <w:rPr>
        <w:rFonts w:ascii="Symbol" w:hAnsi="Symbol"/>
      </w:rPr>
    </w:lvl>
    <w:lvl w:ilvl="4" w:tplc="64127DE8">
      <w:start w:val="1"/>
      <w:numFmt w:val="bullet"/>
      <w:lvlText w:val="o"/>
      <w:lvlJc w:val="left"/>
      <w:pPr>
        <w:tabs>
          <w:tab w:val="num" w:pos="3600"/>
        </w:tabs>
        <w:ind w:left="3600" w:hanging="360"/>
      </w:pPr>
      <w:rPr>
        <w:rFonts w:ascii="Courier New" w:hAnsi="Courier New"/>
      </w:rPr>
    </w:lvl>
    <w:lvl w:ilvl="5" w:tplc="D0CA834C">
      <w:start w:val="1"/>
      <w:numFmt w:val="bullet"/>
      <w:lvlText w:val=""/>
      <w:lvlJc w:val="left"/>
      <w:pPr>
        <w:tabs>
          <w:tab w:val="num" w:pos="4320"/>
        </w:tabs>
        <w:ind w:left="4320" w:hanging="360"/>
      </w:pPr>
      <w:rPr>
        <w:rFonts w:ascii="Wingdings" w:hAnsi="Wingdings"/>
      </w:rPr>
    </w:lvl>
    <w:lvl w:ilvl="6" w:tplc="5D24A73C">
      <w:start w:val="1"/>
      <w:numFmt w:val="bullet"/>
      <w:lvlText w:val=""/>
      <w:lvlJc w:val="left"/>
      <w:pPr>
        <w:tabs>
          <w:tab w:val="num" w:pos="5040"/>
        </w:tabs>
        <w:ind w:left="5040" w:hanging="360"/>
      </w:pPr>
      <w:rPr>
        <w:rFonts w:ascii="Symbol" w:hAnsi="Symbol"/>
      </w:rPr>
    </w:lvl>
    <w:lvl w:ilvl="7" w:tplc="5B1A4F10">
      <w:start w:val="1"/>
      <w:numFmt w:val="bullet"/>
      <w:lvlText w:val="o"/>
      <w:lvlJc w:val="left"/>
      <w:pPr>
        <w:tabs>
          <w:tab w:val="num" w:pos="5760"/>
        </w:tabs>
        <w:ind w:left="5760" w:hanging="360"/>
      </w:pPr>
      <w:rPr>
        <w:rFonts w:ascii="Courier New" w:hAnsi="Courier New"/>
      </w:rPr>
    </w:lvl>
    <w:lvl w:ilvl="8" w:tplc="9552089A">
      <w:start w:val="1"/>
      <w:numFmt w:val="bullet"/>
      <w:lvlText w:val=""/>
      <w:lvlJc w:val="left"/>
      <w:pPr>
        <w:tabs>
          <w:tab w:val="num" w:pos="6480"/>
        </w:tabs>
        <w:ind w:left="6480" w:hanging="360"/>
      </w:pPr>
      <w:rPr>
        <w:rFonts w:ascii="Wingdings" w:hAnsi="Wingdings"/>
      </w:rPr>
    </w:lvl>
  </w:abstractNum>
  <w:abstractNum w:abstractNumId="6" w15:restartNumberingAfterBreak="0">
    <w:nsid w:val="00000007"/>
    <w:multiLevelType w:val="hybridMultilevel"/>
    <w:tmpl w:val="00000007"/>
    <w:lvl w:ilvl="0" w:tplc="07327466">
      <w:start w:val="1"/>
      <w:numFmt w:val="bullet"/>
      <w:lvlText w:val=""/>
      <w:lvlJc w:val="left"/>
      <w:pPr>
        <w:ind w:left="720" w:hanging="360"/>
      </w:pPr>
      <w:rPr>
        <w:rFonts w:ascii="Symbol" w:hAnsi="Symbol"/>
      </w:rPr>
    </w:lvl>
    <w:lvl w:ilvl="1" w:tplc="D1228EA4">
      <w:start w:val="1"/>
      <w:numFmt w:val="bullet"/>
      <w:lvlText w:val="o"/>
      <w:lvlJc w:val="left"/>
      <w:pPr>
        <w:tabs>
          <w:tab w:val="num" w:pos="1440"/>
        </w:tabs>
        <w:ind w:left="1440" w:hanging="360"/>
      </w:pPr>
      <w:rPr>
        <w:rFonts w:ascii="Courier New" w:hAnsi="Courier New"/>
      </w:rPr>
    </w:lvl>
    <w:lvl w:ilvl="2" w:tplc="A37EBD48">
      <w:start w:val="1"/>
      <w:numFmt w:val="bullet"/>
      <w:lvlText w:val=""/>
      <w:lvlJc w:val="left"/>
      <w:pPr>
        <w:tabs>
          <w:tab w:val="num" w:pos="2160"/>
        </w:tabs>
        <w:ind w:left="2160" w:hanging="360"/>
      </w:pPr>
      <w:rPr>
        <w:rFonts w:ascii="Wingdings" w:hAnsi="Wingdings"/>
      </w:rPr>
    </w:lvl>
    <w:lvl w:ilvl="3" w:tplc="EB98EA9A">
      <w:start w:val="1"/>
      <w:numFmt w:val="bullet"/>
      <w:lvlText w:val=""/>
      <w:lvlJc w:val="left"/>
      <w:pPr>
        <w:tabs>
          <w:tab w:val="num" w:pos="2880"/>
        </w:tabs>
        <w:ind w:left="2880" w:hanging="360"/>
      </w:pPr>
      <w:rPr>
        <w:rFonts w:ascii="Symbol" w:hAnsi="Symbol"/>
      </w:rPr>
    </w:lvl>
    <w:lvl w:ilvl="4" w:tplc="A14439AE">
      <w:start w:val="1"/>
      <w:numFmt w:val="bullet"/>
      <w:lvlText w:val="o"/>
      <w:lvlJc w:val="left"/>
      <w:pPr>
        <w:tabs>
          <w:tab w:val="num" w:pos="3600"/>
        </w:tabs>
        <w:ind w:left="3600" w:hanging="360"/>
      </w:pPr>
      <w:rPr>
        <w:rFonts w:ascii="Courier New" w:hAnsi="Courier New"/>
      </w:rPr>
    </w:lvl>
    <w:lvl w:ilvl="5" w:tplc="135E4654">
      <w:start w:val="1"/>
      <w:numFmt w:val="bullet"/>
      <w:lvlText w:val=""/>
      <w:lvlJc w:val="left"/>
      <w:pPr>
        <w:tabs>
          <w:tab w:val="num" w:pos="4320"/>
        </w:tabs>
        <w:ind w:left="4320" w:hanging="360"/>
      </w:pPr>
      <w:rPr>
        <w:rFonts w:ascii="Wingdings" w:hAnsi="Wingdings"/>
      </w:rPr>
    </w:lvl>
    <w:lvl w:ilvl="6" w:tplc="6112682A">
      <w:start w:val="1"/>
      <w:numFmt w:val="bullet"/>
      <w:lvlText w:val=""/>
      <w:lvlJc w:val="left"/>
      <w:pPr>
        <w:tabs>
          <w:tab w:val="num" w:pos="5040"/>
        </w:tabs>
        <w:ind w:left="5040" w:hanging="360"/>
      </w:pPr>
      <w:rPr>
        <w:rFonts w:ascii="Symbol" w:hAnsi="Symbol"/>
      </w:rPr>
    </w:lvl>
    <w:lvl w:ilvl="7" w:tplc="B42C873A">
      <w:start w:val="1"/>
      <w:numFmt w:val="bullet"/>
      <w:lvlText w:val="o"/>
      <w:lvlJc w:val="left"/>
      <w:pPr>
        <w:tabs>
          <w:tab w:val="num" w:pos="5760"/>
        </w:tabs>
        <w:ind w:left="5760" w:hanging="360"/>
      </w:pPr>
      <w:rPr>
        <w:rFonts w:ascii="Courier New" w:hAnsi="Courier New"/>
      </w:rPr>
    </w:lvl>
    <w:lvl w:ilvl="8" w:tplc="532E911A">
      <w:start w:val="1"/>
      <w:numFmt w:val="bullet"/>
      <w:lvlText w:val=""/>
      <w:lvlJc w:val="left"/>
      <w:pPr>
        <w:tabs>
          <w:tab w:val="num" w:pos="6480"/>
        </w:tabs>
        <w:ind w:left="6480" w:hanging="360"/>
      </w:pPr>
      <w:rPr>
        <w:rFonts w:ascii="Wingdings" w:hAnsi="Wingdings"/>
      </w:rPr>
    </w:lvl>
  </w:abstractNum>
  <w:abstractNum w:abstractNumId="7" w15:restartNumberingAfterBreak="0">
    <w:nsid w:val="00000008"/>
    <w:multiLevelType w:val="hybridMultilevel"/>
    <w:tmpl w:val="00000008"/>
    <w:lvl w:ilvl="0" w:tplc="36A4A3F8">
      <w:start w:val="1"/>
      <w:numFmt w:val="bullet"/>
      <w:lvlText w:val=""/>
      <w:lvlJc w:val="left"/>
      <w:pPr>
        <w:ind w:left="720" w:hanging="360"/>
      </w:pPr>
      <w:rPr>
        <w:rFonts w:ascii="Symbol" w:hAnsi="Symbol"/>
      </w:rPr>
    </w:lvl>
    <w:lvl w:ilvl="1" w:tplc="E68044EA">
      <w:start w:val="1"/>
      <w:numFmt w:val="bullet"/>
      <w:lvlText w:val="o"/>
      <w:lvlJc w:val="left"/>
      <w:pPr>
        <w:tabs>
          <w:tab w:val="num" w:pos="1440"/>
        </w:tabs>
        <w:ind w:left="1440" w:hanging="360"/>
      </w:pPr>
      <w:rPr>
        <w:rFonts w:ascii="Courier New" w:hAnsi="Courier New"/>
      </w:rPr>
    </w:lvl>
    <w:lvl w:ilvl="2" w:tplc="25E42390">
      <w:start w:val="1"/>
      <w:numFmt w:val="bullet"/>
      <w:lvlText w:val=""/>
      <w:lvlJc w:val="left"/>
      <w:pPr>
        <w:tabs>
          <w:tab w:val="num" w:pos="2160"/>
        </w:tabs>
        <w:ind w:left="2160" w:hanging="360"/>
      </w:pPr>
      <w:rPr>
        <w:rFonts w:ascii="Wingdings" w:hAnsi="Wingdings"/>
      </w:rPr>
    </w:lvl>
    <w:lvl w:ilvl="3" w:tplc="92C2995A">
      <w:start w:val="1"/>
      <w:numFmt w:val="bullet"/>
      <w:lvlText w:val=""/>
      <w:lvlJc w:val="left"/>
      <w:pPr>
        <w:tabs>
          <w:tab w:val="num" w:pos="2880"/>
        </w:tabs>
        <w:ind w:left="2880" w:hanging="360"/>
      </w:pPr>
      <w:rPr>
        <w:rFonts w:ascii="Symbol" w:hAnsi="Symbol"/>
      </w:rPr>
    </w:lvl>
    <w:lvl w:ilvl="4" w:tplc="9932B1FC">
      <w:start w:val="1"/>
      <w:numFmt w:val="bullet"/>
      <w:lvlText w:val="o"/>
      <w:lvlJc w:val="left"/>
      <w:pPr>
        <w:tabs>
          <w:tab w:val="num" w:pos="3600"/>
        </w:tabs>
        <w:ind w:left="3600" w:hanging="360"/>
      </w:pPr>
      <w:rPr>
        <w:rFonts w:ascii="Courier New" w:hAnsi="Courier New"/>
      </w:rPr>
    </w:lvl>
    <w:lvl w:ilvl="5" w:tplc="C24C9746">
      <w:start w:val="1"/>
      <w:numFmt w:val="bullet"/>
      <w:lvlText w:val=""/>
      <w:lvlJc w:val="left"/>
      <w:pPr>
        <w:tabs>
          <w:tab w:val="num" w:pos="4320"/>
        </w:tabs>
        <w:ind w:left="4320" w:hanging="360"/>
      </w:pPr>
      <w:rPr>
        <w:rFonts w:ascii="Wingdings" w:hAnsi="Wingdings"/>
      </w:rPr>
    </w:lvl>
    <w:lvl w:ilvl="6" w:tplc="0762BE08">
      <w:start w:val="1"/>
      <w:numFmt w:val="bullet"/>
      <w:lvlText w:val=""/>
      <w:lvlJc w:val="left"/>
      <w:pPr>
        <w:tabs>
          <w:tab w:val="num" w:pos="5040"/>
        </w:tabs>
        <w:ind w:left="5040" w:hanging="360"/>
      </w:pPr>
      <w:rPr>
        <w:rFonts w:ascii="Symbol" w:hAnsi="Symbol"/>
      </w:rPr>
    </w:lvl>
    <w:lvl w:ilvl="7" w:tplc="DE5E7EB8">
      <w:start w:val="1"/>
      <w:numFmt w:val="bullet"/>
      <w:lvlText w:val="o"/>
      <w:lvlJc w:val="left"/>
      <w:pPr>
        <w:tabs>
          <w:tab w:val="num" w:pos="5760"/>
        </w:tabs>
        <w:ind w:left="5760" w:hanging="360"/>
      </w:pPr>
      <w:rPr>
        <w:rFonts w:ascii="Courier New" w:hAnsi="Courier New"/>
      </w:rPr>
    </w:lvl>
    <w:lvl w:ilvl="8" w:tplc="D15AF40A">
      <w:start w:val="1"/>
      <w:numFmt w:val="bullet"/>
      <w:lvlText w:val=""/>
      <w:lvlJc w:val="left"/>
      <w:pPr>
        <w:tabs>
          <w:tab w:val="num" w:pos="6480"/>
        </w:tabs>
        <w:ind w:left="6480" w:hanging="360"/>
      </w:pPr>
      <w:rPr>
        <w:rFonts w:ascii="Wingdings" w:hAnsi="Wingdings"/>
      </w:rPr>
    </w:lvl>
  </w:abstractNum>
  <w:abstractNum w:abstractNumId="8" w15:restartNumberingAfterBreak="0">
    <w:nsid w:val="00000009"/>
    <w:multiLevelType w:val="hybridMultilevel"/>
    <w:tmpl w:val="00000009"/>
    <w:lvl w:ilvl="0" w:tplc="06DED928">
      <w:start w:val="1"/>
      <w:numFmt w:val="bullet"/>
      <w:lvlText w:val=""/>
      <w:lvlJc w:val="left"/>
      <w:pPr>
        <w:ind w:left="720" w:hanging="360"/>
      </w:pPr>
      <w:rPr>
        <w:rFonts w:ascii="Symbol" w:hAnsi="Symbol"/>
      </w:rPr>
    </w:lvl>
    <w:lvl w:ilvl="1" w:tplc="65F26606">
      <w:start w:val="1"/>
      <w:numFmt w:val="bullet"/>
      <w:lvlText w:val="o"/>
      <w:lvlJc w:val="left"/>
      <w:pPr>
        <w:tabs>
          <w:tab w:val="num" w:pos="1440"/>
        </w:tabs>
        <w:ind w:left="1440" w:hanging="360"/>
      </w:pPr>
      <w:rPr>
        <w:rFonts w:ascii="Courier New" w:hAnsi="Courier New"/>
      </w:rPr>
    </w:lvl>
    <w:lvl w:ilvl="2" w:tplc="7ADA9B74">
      <w:start w:val="1"/>
      <w:numFmt w:val="bullet"/>
      <w:lvlText w:val=""/>
      <w:lvlJc w:val="left"/>
      <w:pPr>
        <w:tabs>
          <w:tab w:val="num" w:pos="2160"/>
        </w:tabs>
        <w:ind w:left="2160" w:hanging="360"/>
      </w:pPr>
      <w:rPr>
        <w:rFonts w:ascii="Wingdings" w:hAnsi="Wingdings"/>
      </w:rPr>
    </w:lvl>
    <w:lvl w:ilvl="3" w:tplc="1D56AFE0">
      <w:start w:val="1"/>
      <w:numFmt w:val="bullet"/>
      <w:lvlText w:val=""/>
      <w:lvlJc w:val="left"/>
      <w:pPr>
        <w:tabs>
          <w:tab w:val="num" w:pos="2880"/>
        </w:tabs>
        <w:ind w:left="2880" w:hanging="360"/>
      </w:pPr>
      <w:rPr>
        <w:rFonts w:ascii="Symbol" w:hAnsi="Symbol"/>
      </w:rPr>
    </w:lvl>
    <w:lvl w:ilvl="4" w:tplc="9EE41F26">
      <w:start w:val="1"/>
      <w:numFmt w:val="bullet"/>
      <w:lvlText w:val="o"/>
      <w:lvlJc w:val="left"/>
      <w:pPr>
        <w:tabs>
          <w:tab w:val="num" w:pos="3600"/>
        </w:tabs>
        <w:ind w:left="3600" w:hanging="360"/>
      </w:pPr>
      <w:rPr>
        <w:rFonts w:ascii="Courier New" w:hAnsi="Courier New"/>
      </w:rPr>
    </w:lvl>
    <w:lvl w:ilvl="5" w:tplc="3B324E04">
      <w:start w:val="1"/>
      <w:numFmt w:val="bullet"/>
      <w:lvlText w:val=""/>
      <w:lvlJc w:val="left"/>
      <w:pPr>
        <w:tabs>
          <w:tab w:val="num" w:pos="4320"/>
        </w:tabs>
        <w:ind w:left="4320" w:hanging="360"/>
      </w:pPr>
      <w:rPr>
        <w:rFonts w:ascii="Wingdings" w:hAnsi="Wingdings"/>
      </w:rPr>
    </w:lvl>
    <w:lvl w:ilvl="6" w:tplc="64EAC49E">
      <w:start w:val="1"/>
      <w:numFmt w:val="bullet"/>
      <w:lvlText w:val=""/>
      <w:lvlJc w:val="left"/>
      <w:pPr>
        <w:tabs>
          <w:tab w:val="num" w:pos="5040"/>
        </w:tabs>
        <w:ind w:left="5040" w:hanging="360"/>
      </w:pPr>
      <w:rPr>
        <w:rFonts w:ascii="Symbol" w:hAnsi="Symbol"/>
      </w:rPr>
    </w:lvl>
    <w:lvl w:ilvl="7" w:tplc="8932A6AE">
      <w:start w:val="1"/>
      <w:numFmt w:val="bullet"/>
      <w:lvlText w:val="o"/>
      <w:lvlJc w:val="left"/>
      <w:pPr>
        <w:tabs>
          <w:tab w:val="num" w:pos="5760"/>
        </w:tabs>
        <w:ind w:left="5760" w:hanging="360"/>
      </w:pPr>
      <w:rPr>
        <w:rFonts w:ascii="Courier New" w:hAnsi="Courier New"/>
      </w:rPr>
    </w:lvl>
    <w:lvl w:ilvl="8" w:tplc="0EB6A2CC">
      <w:start w:val="1"/>
      <w:numFmt w:val="bullet"/>
      <w:lvlText w:val=""/>
      <w:lvlJc w:val="left"/>
      <w:pPr>
        <w:tabs>
          <w:tab w:val="num" w:pos="6480"/>
        </w:tabs>
        <w:ind w:left="6480" w:hanging="360"/>
      </w:pPr>
      <w:rPr>
        <w:rFonts w:ascii="Wingdings" w:hAnsi="Wingdings"/>
      </w:rPr>
    </w:lvl>
  </w:abstractNum>
  <w:abstractNum w:abstractNumId="9" w15:restartNumberingAfterBreak="0">
    <w:nsid w:val="0000000A"/>
    <w:multiLevelType w:val="hybridMultilevel"/>
    <w:tmpl w:val="0000000A"/>
    <w:lvl w:ilvl="0" w:tplc="98D6BE18">
      <w:start w:val="1"/>
      <w:numFmt w:val="bullet"/>
      <w:lvlText w:val=""/>
      <w:lvlJc w:val="left"/>
      <w:pPr>
        <w:ind w:left="720" w:hanging="360"/>
      </w:pPr>
      <w:rPr>
        <w:rFonts w:ascii="Symbol" w:hAnsi="Symbol"/>
      </w:rPr>
    </w:lvl>
    <w:lvl w:ilvl="1" w:tplc="383CBD70">
      <w:start w:val="1"/>
      <w:numFmt w:val="bullet"/>
      <w:lvlText w:val="o"/>
      <w:lvlJc w:val="left"/>
      <w:pPr>
        <w:tabs>
          <w:tab w:val="num" w:pos="1440"/>
        </w:tabs>
        <w:ind w:left="1440" w:hanging="360"/>
      </w:pPr>
      <w:rPr>
        <w:rFonts w:ascii="Courier New" w:hAnsi="Courier New"/>
      </w:rPr>
    </w:lvl>
    <w:lvl w:ilvl="2" w:tplc="E7B0EB98">
      <w:start w:val="1"/>
      <w:numFmt w:val="bullet"/>
      <w:lvlText w:val=""/>
      <w:lvlJc w:val="left"/>
      <w:pPr>
        <w:tabs>
          <w:tab w:val="num" w:pos="2160"/>
        </w:tabs>
        <w:ind w:left="2160" w:hanging="360"/>
      </w:pPr>
      <w:rPr>
        <w:rFonts w:ascii="Wingdings" w:hAnsi="Wingdings"/>
      </w:rPr>
    </w:lvl>
    <w:lvl w:ilvl="3" w:tplc="DCD203AC">
      <w:start w:val="1"/>
      <w:numFmt w:val="bullet"/>
      <w:lvlText w:val=""/>
      <w:lvlJc w:val="left"/>
      <w:pPr>
        <w:tabs>
          <w:tab w:val="num" w:pos="2880"/>
        </w:tabs>
        <w:ind w:left="2880" w:hanging="360"/>
      </w:pPr>
      <w:rPr>
        <w:rFonts w:ascii="Symbol" w:hAnsi="Symbol"/>
      </w:rPr>
    </w:lvl>
    <w:lvl w:ilvl="4" w:tplc="194006A0">
      <w:start w:val="1"/>
      <w:numFmt w:val="bullet"/>
      <w:lvlText w:val="o"/>
      <w:lvlJc w:val="left"/>
      <w:pPr>
        <w:tabs>
          <w:tab w:val="num" w:pos="3600"/>
        </w:tabs>
        <w:ind w:left="3600" w:hanging="360"/>
      </w:pPr>
      <w:rPr>
        <w:rFonts w:ascii="Courier New" w:hAnsi="Courier New"/>
      </w:rPr>
    </w:lvl>
    <w:lvl w:ilvl="5" w:tplc="80C44F2E">
      <w:start w:val="1"/>
      <w:numFmt w:val="bullet"/>
      <w:lvlText w:val=""/>
      <w:lvlJc w:val="left"/>
      <w:pPr>
        <w:tabs>
          <w:tab w:val="num" w:pos="4320"/>
        </w:tabs>
        <w:ind w:left="4320" w:hanging="360"/>
      </w:pPr>
      <w:rPr>
        <w:rFonts w:ascii="Wingdings" w:hAnsi="Wingdings"/>
      </w:rPr>
    </w:lvl>
    <w:lvl w:ilvl="6" w:tplc="039CCC40">
      <w:start w:val="1"/>
      <w:numFmt w:val="bullet"/>
      <w:lvlText w:val=""/>
      <w:lvlJc w:val="left"/>
      <w:pPr>
        <w:tabs>
          <w:tab w:val="num" w:pos="5040"/>
        </w:tabs>
        <w:ind w:left="5040" w:hanging="360"/>
      </w:pPr>
      <w:rPr>
        <w:rFonts w:ascii="Symbol" w:hAnsi="Symbol"/>
      </w:rPr>
    </w:lvl>
    <w:lvl w:ilvl="7" w:tplc="63FADD30">
      <w:start w:val="1"/>
      <w:numFmt w:val="bullet"/>
      <w:lvlText w:val="o"/>
      <w:lvlJc w:val="left"/>
      <w:pPr>
        <w:tabs>
          <w:tab w:val="num" w:pos="5760"/>
        </w:tabs>
        <w:ind w:left="5760" w:hanging="360"/>
      </w:pPr>
      <w:rPr>
        <w:rFonts w:ascii="Courier New" w:hAnsi="Courier New"/>
      </w:rPr>
    </w:lvl>
    <w:lvl w:ilvl="8" w:tplc="3BEE6712">
      <w:start w:val="1"/>
      <w:numFmt w:val="bullet"/>
      <w:lvlText w:val=""/>
      <w:lvlJc w:val="left"/>
      <w:pPr>
        <w:tabs>
          <w:tab w:val="num" w:pos="6480"/>
        </w:tabs>
        <w:ind w:left="6480" w:hanging="360"/>
      </w:pPr>
      <w:rPr>
        <w:rFonts w:ascii="Wingdings" w:hAnsi="Wingdings"/>
      </w:rPr>
    </w:lvl>
  </w:abstractNum>
  <w:abstractNum w:abstractNumId="10" w15:restartNumberingAfterBreak="0">
    <w:nsid w:val="0000000B"/>
    <w:multiLevelType w:val="hybridMultilevel"/>
    <w:tmpl w:val="0000000B"/>
    <w:lvl w:ilvl="0" w:tplc="B84E2696">
      <w:start w:val="1"/>
      <w:numFmt w:val="bullet"/>
      <w:lvlText w:val=""/>
      <w:lvlJc w:val="left"/>
      <w:pPr>
        <w:ind w:left="720" w:hanging="360"/>
      </w:pPr>
      <w:rPr>
        <w:rFonts w:ascii="Symbol" w:hAnsi="Symbol"/>
      </w:rPr>
    </w:lvl>
    <w:lvl w:ilvl="1" w:tplc="B3A8EAAA">
      <w:start w:val="1"/>
      <w:numFmt w:val="bullet"/>
      <w:lvlText w:val="o"/>
      <w:lvlJc w:val="left"/>
      <w:pPr>
        <w:tabs>
          <w:tab w:val="num" w:pos="1440"/>
        </w:tabs>
        <w:ind w:left="1440" w:hanging="360"/>
      </w:pPr>
      <w:rPr>
        <w:rFonts w:ascii="Courier New" w:hAnsi="Courier New"/>
      </w:rPr>
    </w:lvl>
    <w:lvl w:ilvl="2" w:tplc="4290ED46">
      <w:start w:val="1"/>
      <w:numFmt w:val="bullet"/>
      <w:lvlText w:val=""/>
      <w:lvlJc w:val="left"/>
      <w:pPr>
        <w:tabs>
          <w:tab w:val="num" w:pos="2160"/>
        </w:tabs>
        <w:ind w:left="2160" w:hanging="360"/>
      </w:pPr>
      <w:rPr>
        <w:rFonts w:ascii="Wingdings" w:hAnsi="Wingdings"/>
      </w:rPr>
    </w:lvl>
    <w:lvl w:ilvl="3" w:tplc="4DAC2F4C">
      <w:start w:val="1"/>
      <w:numFmt w:val="bullet"/>
      <w:lvlText w:val=""/>
      <w:lvlJc w:val="left"/>
      <w:pPr>
        <w:tabs>
          <w:tab w:val="num" w:pos="2880"/>
        </w:tabs>
        <w:ind w:left="2880" w:hanging="360"/>
      </w:pPr>
      <w:rPr>
        <w:rFonts w:ascii="Symbol" w:hAnsi="Symbol"/>
      </w:rPr>
    </w:lvl>
    <w:lvl w:ilvl="4" w:tplc="BEF06EC6">
      <w:start w:val="1"/>
      <w:numFmt w:val="bullet"/>
      <w:lvlText w:val="o"/>
      <w:lvlJc w:val="left"/>
      <w:pPr>
        <w:tabs>
          <w:tab w:val="num" w:pos="3600"/>
        </w:tabs>
        <w:ind w:left="3600" w:hanging="360"/>
      </w:pPr>
      <w:rPr>
        <w:rFonts w:ascii="Courier New" w:hAnsi="Courier New"/>
      </w:rPr>
    </w:lvl>
    <w:lvl w:ilvl="5" w:tplc="0A18BE2A">
      <w:start w:val="1"/>
      <w:numFmt w:val="bullet"/>
      <w:lvlText w:val=""/>
      <w:lvlJc w:val="left"/>
      <w:pPr>
        <w:tabs>
          <w:tab w:val="num" w:pos="4320"/>
        </w:tabs>
        <w:ind w:left="4320" w:hanging="360"/>
      </w:pPr>
      <w:rPr>
        <w:rFonts w:ascii="Wingdings" w:hAnsi="Wingdings"/>
      </w:rPr>
    </w:lvl>
    <w:lvl w:ilvl="6" w:tplc="FFCA9564">
      <w:start w:val="1"/>
      <w:numFmt w:val="bullet"/>
      <w:lvlText w:val=""/>
      <w:lvlJc w:val="left"/>
      <w:pPr>
        <w:tabs>
          <w:tab w:val="num" w:pos="5040"/>
        </w:tabs>
        <w:ind w:left="5040" w:hanging="360"/>
      </w:pPr>
      <w:rPr>
        <w:rFonts w:ascii="Symbol" w:hAnsi="Symbol"/>
      </w:rPr>
    </w:lvl>
    <w:lvl w:ilvl="7" w:tplc="BA9EE05E">
      <w:start w:val="1"/>
      <w:numFmt w:val="bullet"/>
      <w:lvlText w:val="o"/>
      <w:lvlJc w:val="left"/>
      <w:pPr>
        <w:tabs>
          <w:tab w:val="num" w:pos="5760"/>
        </w:tabs>
        <w:ind w:left="5760" w:hanging="360"/>
      </w:pPr>
      <w:rPr>
        <w:rFonts w:ascii="Courier New" w:hAnsi="Courier New"/>
      </w:rPr>
    </w:lvl>
    <w:lvl w:ilvl="8" w:tplc="204A38BE">
      <w:start w:val="1"/>
      <w:numFmt w:val="bullet"/>
      <w:lvlText w:val=""/>
      <w:lvlJc w:val="left"/>
      <w:pPr>
        <w:tabs>
          <w:tab w:val="num" w:pos="6480"/>
        </w:tabs>
        <w:ind w:left="6480" w:hanging="360"/>
      </w:pPr>
      <w:rPr>
        <w:rFonts w:ascii="Wingdings" w:hAnsi="Wingdings"/>
      </w:rPr>
    </w:lvl>
  </w:abstractNum>
  <w:abstractNum w:abstractNumId="11" w15:restartNumberingAfterBreak="0">
    <w:nsid w:val="00334C3D"/>
    <w:multiLevelType w:val="hybridMultilevel"/>
    <w:tmpl w:val="7458B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16132"/>
    <w:multiLevelType w:val="hybridMultilevel"/>
    <w:tmpl w:val="FEEE8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04514A"/>
    <w:multiLevelType w:val="hybridMultilevel"/>
    <w:tmpl w:val="BB6CA2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C51AD2"/>
    <w:multiLevelType w:val="hybridMultilevel"/>
    <w:tmpl w:val="F38E1CBA"/>
    <w:lvl w:ilvl="0" w:tplc="FFFFFFFF">
      <w:start w:val="1"/>
      <w:numFmt w:val="decimal"/>
      <w:lvlText w:val="%1."/>
      <w:lvlJc w:val="left"/>
      <w:pPr>
        <w:ind w:left="1140" w:hanging="360"/>
      </w:pPr>
      <w:rPr>
        <w:rFonts w:hint="default"/>
      </w:rPr>
    </w:lvl>
    <w:lvl w:ilvl="1" w:tplc="FFFFFFFF">
      <w:start w:val="1"/>
      <w:numFmt w:val="lowerLetter"/>
      <w:lvlText w:val="%2."/>
      <w:lvlJc w:val="left"/>
      <w:pPr>
        <w:ind w:left="1860" w:hanging="360"/>
      </w:pPr>
    </w:lvl>
    <w:lvl w:ilvl="2" w:tplc="FFFFFFFF">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5" w15:restartNumberingAfterBreak="0">
    <w:nsid w:val="1162098B"/>
    <w:multiLevelType w:val="hybridMultilevel"/>
    <w:tmpl w:val="B4187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7F0C65"/>
    <w:multiLevelType w:val="hybridMultilevel"/>
    <w:tmpl w:val="86AA9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616726"/>
    <w:multiLevelType w:val="hybridMultilevel"/>
    <w:tmpl w:val="A76E9E3A"/>
    <w:lvl w:ilvl="0" w:tplc="813A3546">
      <w:start w:val="1"/>
      <w:numFmt w:val="decimal"/>
      <w:lvlText w:val="%1."/>
      <w:lvlJc w:val="left"/>
      <w:pPr>
        <w:ind w:left="1140" w:hanging="360"/>
      </w:pPr>
      <w:rPr>
        <w:rFonts w:hint="default"/>
      </w:r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8" w15:restartNumberingAfterBreak="0">
    <w:nsid w:val="300E426B"/>
    <w:multiLevelType w:val="hybridMultilevel"/>
    <w:tmpl w:val="90163F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AE82226"/>
    <w:multiLevelType w:val="hybridMultilevel"/>
    <w:tmpl w:val="88909D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B5A3E36"/>
    <w:multiLevelType w:val="hybridMultilevel"/>
    <w:tmpl w:val="13E0E568"/>
    <w:lvl w:ilvl="0" w:tplc="8B105592">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1" w15:restartNumberingAfterBreak="0">
    <w:nsid w:val="430B4819"/>
    <w:multiLevelType w:val="hybridMultilevel"/>
    <w:tmpl w:val="28C6C07A"/>
    <w:lvl w:ilvl="0" w:tplc="82241E28">
      <w:start w:val="1"/>
      <w:numFmt w:val="bullet"/>
      <w:pStyle w:val="TOC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525598"/>
    <w:multiLevelType w:val="hybridMultilevel"/>
    <w:tmpl w:val="E54E7646"/>
    <w:lvl w:ilvl="0" w:tplc="04090001">
      <w:start w:val="1"/>
      <w:numFmt w:val="bullet"/>
      <w:lvlText w:val=""/>
      <w:lvlJc w:val="left"/>
      <w:pPr>
        <w:ind w:left="2886" w:hanging="360"/>
      </w:pPr>
      <w:rPr>
        <w:rFonts w:ascii="Symbol" w:hAnsi="Symbol" w:hint="default"/>
      </w:rPr>
    </w:lvl>
    <w:lvl w:ilvl="1" w:tplc="04090003" w:tentative="1">
      <w:start w:val="1"/>
      <w:numFmt w:val="bullet"/>
      <w:lvlText w:val="o"/>
      <w:lvlJc w:val="left"/>
      <w:pPr>
        <w:ind w:left="3606" w:hanging="360"/>
      </w:pPr>
      <w:rPr>
        <w:rFonts w:ascii="Courier New" w:hAnsi="Courier New" w:cs="Courier New" w:hint="default"/>
      </w:rPr>
    </w:lvl>
    <w:lvl w:ilvl="2" w:tplc="04090005" w:tentative="1">
      <w:start w:val="1"/>
      <w:numFmt w:val="bullet"/>
      <w:lvlText w:val=""/>
      <w:lvlJc w:val="left"/>
      <w:pPr>
        <w:ind w:left="4326" w:hanging="360"/>
      </w:pPr>
      <w:rPr>
        <w:rFonts w:ascii="Wingdings" w:hAnsi="Wingdings" w:hint="default"/>
      </w:rPr>
    </w:lvl>
    <w:lvl w:ilvl="3" w:tplc="04090001" w:tentative="1">
      <w:start w:val="1"/>
      <w:numFmt w:val="bullet"/>
      <w:lvlText w:val=""/>
      <w:lvlJc w:val="left"/>
      <w:pPr>
        <w:ind w:left="5046" w:hanging="360"/>
      </w:pPr>
      <w:rPr>
        <w:rFonts w:ascii="Symbol" w:hAnsi="Symbol" w:hint="default"/>
      </w:rPr>
    </w:lvl>
    <w:lvl w:ilvl="4" w:tplc="04090003" w:tentative="1">
      <w:start w:val="1"/>
      <w:numFmt w:val="bullet"/>
      <w:lvlText w:val="o"/>
      <w:lvlJc w:val="left"/>
      <w:pPr>
        <w:ind w:left="5766" w:hanging="360"/>
      </w:pPr>
      <w:rPr>
        <w:rFonts w:ascii="Courier New" w:hAnsi="Courier New" w:cs="Courier New" w:hint="default"/>
      </w:rPr>
    </w:lvl>
    <w:lvl w:ilvl="5" w:tplc="04090005" w:tentative="1">
      <w:start w:val="1"/>
      <w:numFmt w:val="bullet"/>
      <w:lvlText w:val=""/>
      <w:lvlJc w:val="left"/>
      <w:pPr>
        <w:ind w:left="6486" w:hanging="360"/>
      </w:pPr>
      <w:rPr>
        <w:rFonts w:ascii="Wingdings" w:hAnsi="Wingdings" w:hint="default"/>
      </w:rPr>
    </w:lvl>
    <w:lvl w:ilvl="6" w:tplc="04090001" w:tentative="1">
      <w:start w:val="1"/>
      <w:numFmt w:val="bullet"/>
      <w:lvlText w:val=""/>
      <w:lvlJc w:val="left"/>
      <w:pPr>
        <w:ind w:left="7206" w:hanging="360"/>
      </w:pPr>
      <w:rPr>
        <w:rFonts w:ascii="Symbol" w:hAnsi="Symbol" w:hint="default"/>
      </w:rPr>
    </w:lvl>
    <w:lvl w:ilvl="7" w:tplc="04090003" w:tentative="1">
      <w:start w:val="1"/>
      <w:numFmt w:val="bullet"/>
      <w:lvlText w:val="o"/>
      <w:lvlJc w:val="left"/>
      <w:pPr>
        <w:ind w:left="7926" w:hanging="360"/>
      </w:pPr>
      <w:rPr>
        <w:rFonts w:ascii="Courier New" w:hAnsi="Courier New" w:cs="Courier New" w:hint="default"/>
      </w:rPr>
    </w:lvl>
    <w:lvl w:ilvl="8" w:tplc="04090005" w:tentative="1">
      <w:start w:val="1"/>
      <w:numFmt w:val="bullet"/>
      <w:lvlText w:val=""/>
      <w:lvlJc w:val="left"/>
      <w:pPr>
        <w:ind w:left="8646" w:hanging="360"/>
      </w:pPr>
      <w:rPr>
        <w:rFonts w:ascii="Wingdings" w:hAnsi="Wingdings" w:hint="default"/>
      </w:rPr>
    </w:lvl>
  </w:abstractNum>
  <w:abstractNum w:abstractNumId="23" w15:restartNumberingAfterBreak="0">
    <w:nsid w:val="47E25B4F"/>
    <w:multiLevelType w:val="hybridMultilevel"/>
    <w:tmpl w:val="5DC6DA22"/>
    <w:lvl w:ilvl="0" w:tplc="FC0288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87F0542"/>
    <w:multiLevelType w:val="hybridMultilevel"/>
    <w:tmpl w:val="BAB8D6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B02494A"/>
    <w:multiLevelType w:val="hybridMultilevel"/>
    <w:tmpl w:val="C62E5120"/>
    <w:lvl w:ilvl="0" w:tplc="9F6688F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D6C5E7B"/>
    <w:multiLevelType w:val="hybridMultilevel"/>
    <w:tmpl w:val="C62E5120"/>
    <w:lvl w:ilvl="0" w:tplc="FFFFFFFF">
      <w:start w:val="1"/>
      <w:numFmt w:val="decimal"/>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5BEA6D92"/>
    <w:multiLevelType w:val="multilevel"/>
    <w:tmpl w:val="8EC49EBA"/>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28" w15:restartNumberingAfterBreak="0">
    <w:nsid w:val="5E716CD3"/>
    <w:multiLevelType w:val="hybridMultilevel"/>
    <w:tmpl w:val="640C80C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9" w15:restartNumberingAfterBreak="0">
    <w:nsid w:val="68DA4DCC"/>
    <w:multiLevelType w:val="hybridMultilevel"/>
    <w:tmpl w:val="7F429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37AB8"/>
    <w:multiLevelType w:val="hybridMultilevel"/>
    <w:tmpl w:val="34E0BDC0"/>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02052B7"/>
    <w:multiLevelType w:val="singleLevel"/>
    <w:tmpl w:val="A91E85DA"/>
    <w:lvl w:ilvl="0">
      <w:start w:val="17"/>
      <w:numFmt w:val="upperLetter"/>
      <w:pStyle w:val="Heading1"/>
      <w:lvlText w:val="%1."/>
      <w:lvlJc w:val="left"/>
      <w:pPr>
        <w:tabs>
          <w:tab w:val="num" w:pos="720"/>
        </w:tabs>
        <w:ind w:left="720" w:hanging="720"/>
      </w:pPr>
      <w:rPr>
        <w:rFonts w:hint="default"/>
      </w:rPr>
    </w:lvl>
  </w:abstractNum>
  <w:abstractNum w:abstractNumId="32" w15:restartNumberingAfterBreak="0">
    <w:nsid w:val="709841AC"/>
    <w:multiLevelType w:val="multilevel"/>
    <w:tmpl w:val="415E1916"/>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33" w15:restartNumberingAfterBreak="0">
    <w:nsid w:val="741642BF"/>
    <w:multiLevelType w:val="hybridMultilevel"/>
    <w:tmpl w:val="E236D10E"/>
    <w:lvl w:ilvl="0" w:tplc="142C58C4">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74FF2044"/>
    <w:multiLevelType w:val="hybridMultilevel"/>
    <w:tmpl w:val="25105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840A79"/>
    <w:multiLevelType w:val="multilevel"/>
    <w:tmpl w:val="04941EBE"/>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36" w15:restartNumberingAfterBreak="0">
    <w:nsid w:val="77321A35"/>
    <w:multiLevelType w:val="hybridMultilevel"/>
    <w:tmpl w:val="1BAE2DCC"/>
    <w:lvl w:ilvl="0" w:tplc="04090001">
      <w:start w:val="1"/>
      <w:numFmt w:val="bullet"/>
      <w:lvlText w:val=""/>
      <w:lvlJc w:val="left"/>
      <w:pPr>
        <w:ind w:left="1502" w:hanging="360"/>
      </w:pPr>
      <w:rPr>
        <w:rFonts w:ascii="Symbol" w:hAnsi="Symbol" w:hint="default"/>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37" w15:restartNumberingAfterBreak="0">
    <w:nsid w:val="7DF8698E"/>
    <w:multiLevelType w:val="hybridMultilevel"/>
    <w:tmpl w:val="54D0466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8" w15:restartNumberingAfterBreak="0">
    <w:nsid w:val="7F6508FC"/>
    <w:multiLevelType w:val="hybridMultilevel"/>
    <w:tmpl w:val="01D4A5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22902237">
    <w:abstractNumId w:val="31"/>
  </w:num>
  <w:num w:numId="2" w16cid:durableId="775907479">
    <w:abstractNumId w:val="18"/>
  </w:num>
  <w:num w:numId="3" w16cid:durableId="1384408619">
    <w:abstractNumId w:val="13"/>
  </w:num>
  <w:num w:numId="4" w16cid:durableId="2126732249">
    <w:abstractNumId w:val="30"/>
  </w:num>
  <w:num w:numId="5" w16cid:durableId="316157571">
    <w:abstractNumId w:val="23"/>
  </w:num>
  <w:num w:numId="6" w16cid:durableId="153574596">
    <w:abstractNumId w:val="33"/>
  </w:num>
  <w:num w:numId="7" w16cid:durableId="1258900748">
    <w:abstractNumId w:val="1"/>
  </w:num>
  <w:num w:numId="8" w16cid:durableId="195702204">
    <w:abstractNumId w:val="2"/>
  </w:num>
  <w:num w:numId="9" w16cid:durableId="388697453">
    <w:abstractNumId w:val="3"/>
  </w:num>
  <w:num w:numId="10" w16cid:durableId="284895682">
    <w:abstractNumId w:val="4"/>
  </w:num>
  <w:num w:numId="11" w16cid:durableId="821850138">
    <w:abstractNumId w:val="5"/>
  </w:num>
  <w:num w:numId="12" w16cid:durableId="1959405923">
    <w:abstractNumId w:val="6"/>
  </w:num>
  <w:num w:numId="13" w16cid:durableId="186409430">
    <w:abstractNumId w:val="7"/>
  </w:num>
  <w:num w:numId="14" w16cid:durableId="394931342">
    <w:abstractNumId w:val="8"/>
  </w:num>
  <w:num w:numId="15" w16cid:durableId="504710349">
    <w:abstractNumId w:val="9"/>
  </w:num>
  <w:num w:numId="16" w16cid:durableId="506791896">
    <w:abstractNumId w:val="10"/>
  </w:num>
  <w:num w:numId="17" w16cid:durableId="1569152389">
    <w:abstractNumId w:val="36"/>
  </w:num>
  <w:num w:numId="18" w16cid:durableId="491221034">
    <w:abstractNumId w:val="20"/>
  </w:num>
  <w:num w:numId="19" w16cid:durableId="431629630">
    <w:abstractNumId w:val="34"/>
  </w:num>
  <w:num w:numId="20" w16cid:durableId="846795880">
    <w:abstractNumId w:val="0"/>
    <w:lvlOverride w:ilvl="0">
      <w:lvl w:ilvl="0">
        <w:start w:val="1"/>
        <w:numFmt w:val="bullet"/>
        <w:lvlText w:val="·"/>
        <w:legacy w:legacy="1" w:legacySpace="0" w:legacyIndent="0"/>
        <w:lvlJc w:val="left"/>
        <w:rPr>
          <w:rFonts w:ascii="Times New Roman" w:hAnsi="Times New Roman" w:cs="Times New Roman" w:hint="default"/>
        </w:rPr>
      </w:lvl>
    </w:lvlOverride>
  </w:num>
  <w:num w:numId="21" w16cid:durableId="1001734352">
    <w:abstractNumId w:val="19"/>
  </w:num>
  <w:num w:numId="22" w16cid:durableId="502860786">
    <w:abstractNumId w:val="32"/>
  </w:num>
  <w:num w:numId="23" w16cid:durableId="1771118810">
    <w:abstractNumId w:val="27"/>
  </w:num>
  <w:num w:numId="24" w16cid:durableId="12922184">
    <w:abstractNumId w:val="35"/>
  </w:num>
  <w:num w:numId="25" w16cid:durableId="1870484330">
    <w:abstractNumId w:val="11"/>
  </w:num>
  <w:num w:numId="26" w16cid:durableId="1630160914">
    <w:abstractNumId w:val="16"/>
  </w:num>
  <w:num w:numId="27" w16cid:durableId="2107386527">
    <w:abstractNumId w:val="25"/>
  </w:num>
  <w:num w:numId="28" w16cid:durableId="1815826558">
    <w:abstractNumId w:val="26"/>
  </w:num>
  <w:num w:numId="29" w16cid:durableId="869224007">
    <w:abstractNumId w:val="17"/>
  </w:num>
  <w:num w:numId="30" w16cid:durableId="1878540331">
    <w:abstractNumId w:val="12"/>
  </w:num>
  <w:num w:numId="31" w16cid:durableId="230696041">
    <w:abstractNumId w:val="15"/>
  </w:num>
  <w:num w:numId="32" w16cid:durableId="1348825934">
    <w:abstractNumId w:val="21"/>
  </w:num>
  <w:num w:numId="33" w16cid:durableId="1771193514">
    <w:abstractNumId w:val="29"/>
  </w:num>
  <w:num w:numId="34" w16cid:durableId="1718122332">
    <w:abstractNumId w:val="24"/>
  </w:num>
  <w:num w:numId="35" w16cid:durableId="528298788">
    <w:abstractNumId w:val="28"/>
  </w:num>
  <w:num w:numId="36" w16cid:durableId="1783648390">
    <w:abstractNumId w:val="37"/>
  </w:num>
  <w:num w:numId="37" w16cid:durableId="1038824353">
    <w:abstractNumId w:val="22"/>
  </w:num>
  <w:num w:numId="38" w16cid:durableId="1250188844">
    <w:abstractNumId w:val="38"/>
  </w:num>
  <w:num w:numId="39" w16cid:durableId="35338616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9EE"/>
    <w:rsid w:val="00000012"/>
    <w:rsid w:val="0000230B"/>
    <w:rsid w:val="000028E0"/>
    <w:rsid w:val="00002EF5"/>
    <w:rsid w:val="000038B5"/>
    <w:rsid w:val="00003AA5"/>
    <w:rsid w:val="00004AF6"/>
    <w:rsid w:val="00004DDA"/>
    <w:rsid w:val="00005611"/>
    <w:rsid w:val="000062CA"/>
    <w:rsid w:val="00006766"/>
    <w:rsid w:val="000073F2"/>
    <w:rsid w:val="000101B8"/>
    <w:rsid w:val="000107C9"/>
    <w:rsid w:val="00010D93"/>
    <w:rsid w:val="00011929"/>
    <w:rsid w:val="00012629"/>
    <w:rsid w:val="0001276A"/>
    <w:rsid w:val="000133E7"/>
    <w:rsid w:val="00013544"/>
    <w:rsid w:val="0001360A"/>
    <w:rsid w:val="00013871"/>
    <w:rsid w:val="00013BC5"/>
    <w:rsid w:val="000142B6"/>
    <w:rsid w:val="0001464D"/>
    <w:rsid w:val="00015833"/>
    <w:rsid w:val="000163A9"/>
    <w:rsid w:val="00016ED8"/>
    <w:rsid w:val="0001710D"/>
    <w:rsid w:val="0001746A"/>
    <w:rsid w:val="00017A69"/>
    <w:rsid w:val="00021440"/>
    <w:rsid w:val="00021D45"/>
    <w:rsid w:val="000221C0"/>
    <w:rsid w:val="000226C5"/>
    <w:rsid w:val="000232C4"/>
    <w:rsid w:val="000240B8"/>
    <w:rsid w:val="00024983"/>
    <w:rsid w:val="00025978"/>
    <w:rsid w:val="000266E4"/>
    <w:rsid w:val="000271D0"/>
    <w:rsid w:val="000272D0"/>
    <w:rsid w:val="000275E2"/>
    <w:rsid w:val="00027BA5"/>
    <w:rsid w:val="0003051E"/>
    <w:rsid w:val="000305C0"/>
    <w:rsid w:val="000309D8"/>
    <w:rsid w:val="00031F9F"/>
    <w:rsid w:val="000326D4"/>
    <w:rsid w:val="000327D1"/>
    <w:rsid w:val="00032B6B"/>
    <w:rsid w:val="00033DA4"/>
    <w:rsid w:val="00034746"/>
    <w:rsid w:val="00034B1E"/>
    <w:rsid w:val="00035285"/>
    <w:rsid w:val="00036119"/>
    <w:rsid w:val="0003650B"/>
    <w:rsid w:val="000372A0"/>
    <w:rsid w:val="00037D25"/>
    <w:rsid w:val="00040187"/>
    <w:rsid w:val="00040829"/>
    <w:rsid w:val="000416A3"/>
    <w:rsid w:val="00041853"/>
    <w:rsid w:val="00042223"/>
    <w:rsid w:val="00042D55"/>
    <w:rsid w:val="00042FA3"/>
    <w:rsid w:val="00043138"/>
    <w:rsid w:val="0004441D"/>
    <w:rsid w:val="00044585"/>
    <w:rsid w:val="0004485B"/>
    <w:rsid w:val="000449D0"/>
    <w:rsid w:val="00044B30"/>
    <w:rsid w:val="00044E09"/>
    <w:rsid w:val="00046BE5"/>
    <w:rsid w:val="000475B9"/>
    <w:rsid w:val="000502D9"/>
    <w:rsid w:val="0005078C"/>
    <w:rsid w:val="00050C34"/>
    <w:rsid w:val="00051768"/>
    <w:rsid w:val="00051790"/>
    <w:rsid w:val="000518E8"/>
    <w:rsid w:val="00051C6C"/>
    <w:rsid w:val="00052680"/>
    <w:rsid w:val="00052737"/>
    <w:rsid w:val="00052E99"/>
    <w:rsid w:val="0005427F"/>
    <w:rsid w:val="000553D2"/>
    <w:rsid w:val="000558B9"/>
    <w:rsid w:val="0005651D"/>
    <w:rsid w:val="0005688F"/>
    <w:rsid w:val="00056DBA"/>
    <w:rsid w:val="00056F6B"/>
    <w:rsid w:val="00057468"/>
    <w:rsid w:val="000603E2"/>
    <w:rsid w:val="00060AB8"/>
    <w:rsid w:val="00060E9F"/>
    <w:rsid w:val="000615AD"/>
    <w:rsid w:val="0006206F"/>
    <w:rsid w:val="0006226C"/>
    <w:rsid w:val="00062407"/>
    <w:rsid w:val="000628FD"/>
    <w:rsid w:val="00062FCC"/>
    <w:rsid w:val="000630B7"/>
    <w:rsid w:val="0006311B"/>
    <w:rsid w:val="00063357"/>
    <w:rsid w:val="000633F9"/>
    <w:rsid w:val="0006382B"/>
    <w:rsid w:val="000644FB"/>
    <w:rsid w:val="00064A1D"/>
    <w:rsid w:val="00064BCD"/>
    <w:rsid w:val="000659D8"/>
    <w:rsid w:val="00066879"/>
    <w:rsid w:val="00066A78"/>
    <w:rsid w:val="00066E66"/>
    <w:rsid w:val="000670E4"/>
    <w:rsid w:val="0006741F"/>
    <w:rsid w:val="00070E15"/>
    <w:rsid w:val="00071689"/>
    <w:rsid w:val="00071C16"/>
    <w:rsid w:val="000720DA"/>
    <w:rsid w:val="00074FA8"/>
    <w:rsid w:val="00076376"/>
    <w:rsid w:val="00076D9A"/>
    <w:rsid w:val="00077CE6"/>
    <w:rsid w:val="0008016C"/>
    <w:rsid w:val="00080E42"/>
    <w:rsid w:val="00081564"/>
    <w:rsid w:val="00081A18"/>
    <w:rsid w:val="00082FE0"/>
    <w:rsid w:val="00083266"/>
    <w:rsid w:val="00083D3C"/>
    <w:rsid w:val="00084BD7"/>
    <w:rsid w:val="00084F24"/>
    <w:rsid w:val="00085ECD"/>
    <w:rsid w:val="00086774"/>
    <w:rsid w:val="00086AB3"/>
    <w:rsid w:val="00086DE6"/>
    <w:rsid w:val="0008759F"/>
    <w:rsid w:val="000876A0"/>
    <w:rsid w:val="000902A5"/>
    <w:rsid w:val="00091143"/>
    <w:rsid w:val="00091B2C"/>
    <w:rsid w:val="00093135"/>
    <w:rsid w:val="000941BF"/>
    <w:rsid w:val="000943AA"/>
    <w:rsid w:val="00094AAC"/>
    <w:rsid w:val="00095582"/>
    <w:rsid w:val="00095D58"/>
    <w:rsid w:val="00096B0C"/>
    <w:rsid w:val="00097D3A"/>
    <w:rsid w:val="000A0635"/>
    <w:rsid w:val="000A1427"/>
    <w:rsid w:val="000A14E3"/>
    <w:rsid w:val="000A1EC6"/>
    <w:rsid w:val="000A2960"/>
    <w:rsid w:val="000A2E2F"/>
    <w:rsid w:val="000A3FA2"/>
    <w:rsid w:val="000A476F"/>
    <w:rsid w:val="000A4881"/>
    <w:rsid w:val="000A5C75"/>
    <w:rsid w:val="000A629E"/>
    <w:rsid w:val="000A6363"/>
    <w:rsid w:val="000A66F1"/>
    <w:rsid w:val="000A74D4"/>
    <w:rsid w:val="000A7F53"/>
    <w:rsid w:val="000B0677"/>
    <w:rsid w:val="000B18AB"/>
    <w:rsid w:val="000B20C4"/>
    <w:rsid w:val="000B22FF"/>
    <w:rsid w:val="000B23C1"/>
    <w:rsid w:val="000B2F4E"/>
    <w:rsid w:val="000B4EDA"/>
    <w:rsid w:val="000B58B8"/>
    <w:rsid w:val="000B5F2B"/>
    <w:rsid w:val="000B63F8"/>
    <w:rsid w:val="000B79EE"/>
    <w:rsid w:val="000B7DEF"/>
    <w:rsid w:val="000B7E04"/>
    <w:rsid w:val="000C1864"/>
    <w:rsid w:val="000C24FA"/>
    <w:rsid w:val="000C2A16"/>
    <w:rsid w:val="000C2B78"/>
    <w:rsid w:val="000C3282"/>
    <w:rsid w:val="000C336E"/>
    <w:rsid w:val="000C3747"/>
    <w:rsid w:val="000C481B"/>
    <w:rsid w:val="000C4844"/>
    <w:rsid w:val="000C5EF6"/>
    <w:rsid w:val="000C6060"/>
    <w:rsid w:val="000C6E61"/>
    <w:rsid w:val="000C73F7"/>
    <w:rsid w:val="000C7671"/>
    <w:rsid w:val="000D306B"/>
    <w:rsid w:val="000D47B3"/>
    <w:rsid w:val="000D5799"/>
    <w:rsid w:val="000D631D"/>
    <w:rsid w:val="000D63D3"/>
    <w:rsid w:val="000D69F3"/>
    <w:rsid w:val="000D6D97"/>
    <w:rsid w:val="000D74D4"/>
    <w:rsid w:val="000D7BCE"/>
    <w:rsid w:val="000D7C74"/>
    <w:rsid w:val="000E100C"/>
    <w:rsid w:val="000E10FB"/>
    <w:rsid w:val="000E1F80"/>
    <w:rsid w:val="000E33D6"/>
    <w:rsid w:val="000E34AA"/>
    <w:rsid w:val="000E38BD"/>
    <w:rsid w:val="000E3C99"/>
    <w:rsid w:val="000E448E"/>
    <w:rsid w:val="000E52C7"/>
    <w:rsid w:val="000E6182"/>
    <w:rsid w:val="000E64A2"/>
    <w:rsid w:val="000E687D"/>
    <w:rsid w:val="000F0B0C"/>
    <w:rsid w:val="000F0D46"/>
    <w:rsid w:val="000F171B"/>
    <w:rsid w:val="000F173D"/>
    <w:rsid w:val="000F1EAA"/>
    <w:rsid w:val="000F26F1"/>
    <w:rsid w:val="000F271A"/>
    <w:rsid w:val="000F27D4"/>
    <w:rsid w:val="000F2DD8"/>
    <w:rsid w:val="000F42D6"/>
    <w:rsid w:val="000F4AC8"/>
    <w:rsid w:val="000F4BE7"/>
    <w:rsid w:val="000F5FD4"/>
    <w:rsid w:val="000F68A7"/>
    <w:rsid w:val="000F6DA8"/>
    <w:rsid w:val="000F7425"/>
    <w:rsid w:val="000F785A"/>
    <w:rsid w:val="001006C9"/>
    <w:rsid w:val="001006F1"/>
    <w:rsid w:val="001010A5"/>
    <w:rsid w:val="00101699"/>
    <w:rsid w:val="001024AD"/>
    <w:rsid w:val="00102C69"/>
    <w:rsid w:val="00102FFB"/>
    <w:rsid w:val="001041C1"/>
    <w:rsid w:val="0010544B"/>
    <w:rsid w:val="0010572C"/>
    <w:rsid w:val="00105EB9"/>
    <w:rsid w:val="001061CB"/>
    <w:rsid w:val="00107152"/>
    <w:rsid w:val="00107EDC"/>
    <w:rsid w:val="00110DFF"/>
    <w:rsid w:val="00111ECF"/>
    <w:rsid w:val="00112A48"/>
    <w:rsid w:val="00113A56"/>
    <w:rsid w:val="0011472E"/>
    <w:rsid w:val="00114970"/>
    <w:rsid w:val="00114C8E"/>
    <w:rsid w:val="0011517E"/>
    <w:rsid w:val="001159D5"/>
    <w:rsid w:val="00117006"/>
    <w:rsid w:val="00117683"/>
    <w:rsid w:val="001179CD"/>
    <w:rsid w:val="00117AC2"/>
    <w:rsid w:val="00117BB9"/>
    <w:rsid w:val="00117C72"/>
    <w:rsid w:val="0012112D"/>
    <w:rsid w:val="00121EA3"/>
    <w:rsid w:val="001227D5"/>
    <w:rsid w:val="001234BF"/>
    <w:rsid w:val="00123CA7"/>
    <w:rsid w:val="00124111"/>
    <w:rsid w:val="001250B4"/>
    <w:rsid w:val="00125567"/>
    <w:rsid w:val="00125AA3"/>
    <w:rsid w:val="0012600E"/>
    <w:rsid w:val="00127009"/>
    <w:rsid w:val="001276DD"/>
    <w:rsid w:val="00127C05"/>
    <w:rsid w:val="001310FC"/>
    <w:rsid w:val="00131120"/>
    <w:rsid w:val="00131475"/>
    <w:rsid w:val="00132040"/>
    <w:rsid w:val="0013205C"/>
    <w:rsid w:val="001325F8"/>
    <w:rsid w:val="00132E5E"/>
    <w:rsid w:val="0013416C"/>
    <w:rsid w:val="00134511"/>
    <w:rsid w:val="00135C38"/>
    <w:rsid w:val="00135C6D"/>
    <w:rsid w:val="00136897"/>
    <w:rsid w:val="00136C60"/>
    <w:rsid w:val="0013755E"/>
    <w:rsid w:val="00137EEC"/>
    <w:rsid w:val="00140355"/>
    <w:rsid w:val="001407F4"/>
    <w:rsid w:val="00141FF5"/>
    <w:rsid w:val="0014296C"/>
    <w:rsid w:val="00142A24"/>
    <w:rsid w:val="001432ED"/>
    <w:rsid w:val="00143A94"/>
    <w:rsid w:val="00143E01"/>
    <w:rsid w:val="00144B33"/>
    <w:rsid w:val="00144F65"/>
    <w:rsid w:val="00146956"/>
    <w:rsid w:val="00146E4F"/>
    <w:rsid w:val="00147069"/>
    <w:rsid w:val="001476DB"/>
    <w:rsid w:val="00147D62"/>
    <w:rsid w:val="00147EBC"/>
    <w:rsid w:val="00150159"/>
    <w:rsid w:val="0015090B"/>
    <w:rsid w:val="0015101A"/>
    <w:rsid w:val="0015209B"/>
    <w:rsid w:val="001522B9"/>
    <w:rsid w:val="0015242D"/>
    <w:rsid w:val="00152DD2"/>
    <w:rsid w:val="001539CC"/>
    <w:rsid w:val="00153B62"/>
    <w:rsid w:val="00154124"/>
    <w:rsid w:val="00154433"/>
    <w:rsid w:val="00154E4B"/>
    <w:rsid w:val="0015543E"/>
    <w:rsid w:val="00155825"/>
    <w:rsid w:val="00155D33"/>
    <w:rsid w:val="00156410"/>
    <w:rsid w:val="00157416"/>
    <w:rsid w:val="00160B03"/>
    <w:rsid w:val="00160B53"/>
    <w:rsid w:val="001616AF"/>
    <w:rsid w:val="001620D6"/>
    <w:rsid w:val="0016271F"/>
    <w:rsid w:val="001633C5"/>
    <w:rsid w:val="00164776"/>
    <w:rsid w:val="00164F0C"/>
    <w:rsid w:val="00165E24"/>
    <w:rsid w:val="0016602C"/>
    <w:rsid w:val="001662C2"/>
    <w:rsid w:val="00166408"/>
    <w:rsid w:val="00166816"/>
    <w:rsid w:val="00170138"/>
    <w:rsid w:val="00171F76"/>
    <w:rsid w:val="0017210C"/>
    <w:rsid w:val="00172847"/>
    <w:rsid w:val="00172CB5"/>
    <w:rsid w:val="001737E6"/>
    <w:rsid w:val="00174A36"/>
    <w:rsid w:val="00175808"/>
    <w:rsid w:val="00176DFB"/>
    <w:rsid w:val="00176FBD"/>
    <w:rsid w:val="001779E9"/>
    <w:rsid w:val="00177A47"/>
    <w:rsid w:val="00177E59"/>
    <w:rsid w:val="001805B2"/>
    <w:rsid w:val="001806A6"/>
    <w:rsid w:val="00181785"/>
    <w:rsid w:val="001817E7"/>
    <w:rsid w:val="00182AD4"/>
    <w:rsid w:val="00183275"/>
    <w:rsid w:val="001835D7"/>
    <w:rsid w:val="00184C17"/>
    <w:rsid w:val="001852B9"/>
    <w:rsid w:val="001853D6"/>
    <w:rsid w:val="00185517"/>
    <w:rsid w:val="001862AF"/>
    <w:rsid w:val="00186891"/>
    <w:rsid w:val="00190137"/>
    <w:rsid w:val="00190CE6"/>
    <w:rsid w:val="001912B3"/>
    <w:rsid w:val="001918C1"/>
    <w:rsid w:val="00192270"/>
    <w:rsid w:val="001926C3"/>
    <w:rsid w:val="0019302E"/>
    <w:rsid w:val="00193158"/>
    <w:rsid w:val="001931E9"/>
    <w:rsid w:val="00193CB7"/>
    <w:rsid w:val="00193CCC"/>
    <w:rsid w:val="00194820"/>
    <w:rsid w:val="00194D3F"/>
    <w:rsid w:val="00194E4F"/>
    <w:rsid w:val="001952CA"/>
    <w:rsid w:val="00195412"/>
    <w:rsid w:val="001967BD"/>
    <w:rsid w:val="001A077A"/>
    <w:rsid w:val="001A116F"/>
    <w:rsid w:val="001A1B6A"/>
    <w:rsid w:val="001A2AD1"/>
    <w:rsid w:val="001A42C7"/>
    <w:rsid w:val="001A4CB6"/>
    <w:rsid w:val="001A58F4"/>
    <w:rsid w:val="001A63A1"/>
    <w:rsid w:val="001B053B"/>
    <w:rsid w:val="001B0802"/>
    <w:rsid w:val="001B1287"/>
    <w:rsid w:val="001B1311"/>
    <w:rsid w:val="001B38ED"/>
    <w:rsid w:val="001B3AEA"/>
    <w:rsid w:val="001B4818"/>
    <w:rsid w:val="001B49C4"/>
    <w:rsid w:val="001B4C5F"/>
    <w:rsid w:val="001B57FE"/>
    <w:rsid w:val="001B64D5"/>
    <w:rsid w:val="001B756E"/>
    <w:rsid w:val="001B7C3A"/>
    <w:rsid w:val="001C072D"/>
    <w:rsid w:val="001C0D75"/>
    <w:rsid w:val="001C3BAE"/>
    <w:rsid w:val="001C4267"/>
    <w:rsid w:val="001C5209"/>
    <w:rsid w:val="001C5A0F"/>
    <w:rsid w:val="001C65BD"/>
    <w:rsid w:val="001D0225"/>
    <w:rsid w:val="001D03F5"/>
    <w:rsid w:val="001D1E48"/>
    <w:rsid w:val="001D2737"/>
    <w:rsid w:val="001D2C31"/>
    <w:rsid w:val="001D2D68"/>
    <w:rsid w:val="001D3422"/>
    <w:rsid w:val="001D48D3"/>
    <w:rsid w:val="001D4945"/>
    <w:rsid w:val="001D4BD7"/>
    <w:rsid w:val="001D506B"/>
    <w:rsid w:val="001D5E69"/>
    <w:rsid w:val="001D6101"/>
    <w:rsid w:val="001D62DB"/>
    <w:rsid w:val="001D658B"/>
    <w:rsid w:val="001D76A1"/>
    <w:rsid w:val="001D77C0"/>
    <w:rsid w:val="001E0769"/>
    <w:rsid w:val="001E14AF"/>
    <w:rsid w:val="001E16CF"/>
    <w:rsid w:val="001E25EA"/>
    <w:rsid w:val="001E28B4"/>
    <w:rsid w:val="001E3612"/>
    <w:rsid w:val="001E4057"/>
    <w:rsid w:val="001E45A2"/>
    <w:rsid w:val="001E4FD2"/>
    <w:rsid w:val="001E5F67"/>
    <w:rsid w:val="001E6BF0"/>
    <w:rsid w:val="001E6C3D"/>
    <w:rsid w:val="001E76B4"/>
    <w:rsid w:val="001E7F18"/>
    <w:rsid w:val="001F01E5"/>
    <w:rsid w:val="001F0827"/>
    <w:rsid w:val="001F0CDF"/>
    <w:rsid w:val="001F129D"/>
    <w:rsid w:val="001F1CDC"/>
    <w:rsid w:val="001F2208"/>
    <w:rsid w:val="001F2CD2"/>
    <w:rsid w:val="001F36D0"/>
    <w:rsid w:val="001F4450"/>
    <w:rsid w:val="001F447B"/>
    <w:rsid w:val="001F467C"/>
    <w:rsid w:val="001F509E"/>
    <w:rsid w:val="001F59EC"/>
    <w:rsid w:val="001F5B06"/>
    <w:rsid w:val="001F5FA7"/>
    <w:rsid w:val="001F7A81"/>
    <w:rsid w:val="001F7F26"/>
    <w:rsid w:val="0020178B"/>
    <w:rsid w:val="0020215D"/>
    <w:rsid w:val="002025C9"/>
    <w:rsid w:val="00203189"/>
    <w:rsid w:val="00203391"/>
    <w:rsid w:val="002035A9"/>
    <w:rsid w:val="00203657"/>
    <w:rsid w:val="00204B64"/>
    <w:rsid w:val="00204F0F"/>
    <w:rsid w:val="0020573D"/>
    <w:rsid w:val="0020573E"/>
    <w:rsid w:val="00205B36"/>
    <w:rsid w:val="00206BE1"/>
    <w:rsid w:val="0020731A"/>
    <w:rsid w:val="0020731B"/>
    <w:rsid w:val="00207E58"/>
    <w:rsid w:val="002100C3"/>
    <w:rsid w:val="00210377"/>
    <w:rsid w:val="00210B5F"/>
    <w:rsid w:val="00210DAF"/>
    <w:rsid w:val="002114E3"/>
    <w:rsid w:val="00211C52"/>
    <w:rsid w:val="002123DB"/>
    <w:rsid w:val="0021254F"/>
    <w:rsid w:val="002134FD"/>
    <w:rsid w:val="002145BA"/>
    <w:rsid w:val="00214F12"/>
    <w:rsid w:val="00215061"/>
    <w:rsid w:val="0021574F"/>
    <w:rsid w:val="002159A0"/>
    <w:rsid w:val="00216511"/>
    <w:rsid w:val="00220B93"/>
    <w:rsid w:val="002211AD"/>
    <w:rsid w:val="002216ED"/>
    <w:rsid w:val="0022247B"/>
    <w:rsid w:val="00222AB6"/>
    <w:rsid w:val="00222FF2"/>
    <w:rsid w:val="002235DE"/>
    <w:rsid w:val="00223CD9"/>
    <w:rsid w:val="00224199"/>
    <w:rsid w:val="002246D4"/>
    <w:rsid w:val="00225852"/>
    <w:rsid w:val="00225A8A"/>
    <w:rsid w:val="00225D48"/>
    <w:rsid w:val="002269B6"/>
    <w:rsid w:val="00226A61"/>
    <w:rsid w:val="00226D9F"/>
    <w:rsid w:val="00227780"/>
    <w:rsid w:val="002301EE"/>
    <w:rsid w:val="002306DE"/>
    <w:rsid w:val="00231C33"/>
    <w:rsid w:val="00232A14"/>
    <w:rsid w:val="00232AE8"/>
    <w:rsid w:val="00232B51"/>
    <w:rsid w:val="0023344A"/>
    <w:rsid w:val="00234529"/>
    <w:rsid w:val="00235C81"/>
    <w:rsid w:val="00236C0E"/>
    <w:rsid w:val="002371C4"/>
    <w:rsid w:val="002377F7"/>
    <w:rsid w:val="00237A64"/>
    <w:rsid w:val="00237BF4"/>
    <w:rsid w:val="002403B1"/>
    <w:rsid w:val="002405C0"/>
    <w:rsid w:val="002418CD"/>
    <w:rsid w:val="0024207C"/>
    <w:rsid w:val="00242604"/>
    <w:rsid w:val="00243C43"/>
    <w:rsid w:val="00243EF8"/>
    <w:rsid w:val="00244889"/>
    <w:rsid w:val="002451BC"/>
    <w:rsid w:val="00245704"/>
    <w:rsid w:val="00245BC5"/>
    <w:rsid w:val="00246115"/>
    <w:rsid w:val="0024673F"/>
    <w:rsid w:val="002467C4"/>
    <w:rsid w:val="0024712B"/>
    <w:rsid w:val="0024752C"/>
    <w:rsid w:val="00247D6B"/>
    <w:rsid w:val="0025059A"/>
    <w:rsid w:val="00250C52"/>
    <w:rsid w:val="00251284"/>
    <w:rsid w:val="00251313"/>
    <w:rsid w:val="00251E58"/>
    <w:rsid w:val="00252975"/>
    <w:rsid w:val="00252B9D"/>
    <w:rsid w:val="00252E76"/>
    <w:rsid w:val="002540ED"/>
    <w:rsid w:val="0025426E"/>
    <w:rsid w:val="0025442E"/>
    <w:rsid w:val="002558FA"/>
    <w:rsid w:val="00255FED"/>
    <w:rsid w:val="00256AAE"/>
    <w:rsid w:val="00256BED"/>
    <w:rsid w:val="00257EC9"/>
    <w:rsid w:val="002616C8"/>
    <w:rsid w:val="00262498"/>
    <w:rsid w:val="00262F93"/>
    <w:rsid w:val="002634AD"/>
    <w:rsid w:val="00264C7E"/>
    <w:rsid w:val="00265162"/>
    <w:rsid w:val="00265915"/>
    <w:rsid w:val="00265A4B"/>
    <w:rsid w:val="00265F5D"/>
    <w:rsid w:val="00265F77"/>
    <w:rsid w:val="0026614E"/>
    <w:rsid w:val="0026774B"/>
    <w:rsid w:val="002701E6"/>
    <w:rsid w:val="002705C0"/>
    <w:rsid w:val="00270A64"/>
    <w:rsid w:val="002711A4"/>
    <w:rsid w:val="002714C9"/>
    <w:rsid w:val="00271B75"/>
    <w:rsid w:val="00272B1D"/>
    <w:rsid w:val="00272D79"/>
    <w:rsid w:val="0027368F"/>
    <w:rsid w:val="0027375A"/>
    <w:rsid w:val="00273EEB"/>
    <w:rsid w:val="00275538"/>
    <w:rsid w:val="00276973"/>
    <w:rsid w:val="002774C9"/>
    <w:rsid w:val="002808B9"/>
    <w:rsid w:val="00280952"/>
    <w:rsid w:val="00282949"/>
    <w:rsid w:val="00283341"/>
    <w:rsid w:val="00283441"/>
    <w:rsid w:val="002837E2"/>
    <w:rsid w:val="0028382B"/>
    <w:rsid w:val="00283CC5"/>
    <w:rsid w:val="00284301"/>
    <w:rsid w:val="00285A69"/>
    <w:rsid w:val="00286176"/>
    <w:rsid w:val="00287EC8"/>
    <w:rsid w:val="00290007"/>
    <w:rsid w:val="00291D65"/>
    <w:rsid w:val="00292A17"/>
    <w:rsid w:val="00292E9E"/>
    <w:rsid w:val="002931D5"/>
    <w:rsid w:val="00293402"/>
    <w:rsid w:val="00293A0F"/>
    <w:rsid w:val="0029592A"/>
    <w:rsid w:val="00296398"/>
    <w:rsid w:val="002965B6"/>
    <w:rsid w:val="002965B7"/>
    <w:rsid w:val="00296764"/>
    <w:rsid w:val="0029677F"/>
    <w:rsid w:val="00296F52"/>
    <w:rsid w:val="00297BC9"/>
    <w:rsid w:val="00297DA2"/>
    <w:rsid w:val="00297F47"/>
    <w:rsid w:val="002A0EFD"/>
    <w:rsid w:val="002A1209"/>
    <w:rsid w:val="002A1BA2"/>
    <w:rsid w:val="002A1EDF"/>
    <w:rsid w:val="002A20BD"/>
    <w:rsid w:val="002A253D"/>
    <w:rsid w:val="002A295D"/>
    <w:rsid w:val="002A2F96"/>
    <w:rsid w:val="002A324D"/>
    <w:rsid w:val="002A3BDB"/>
    <w:rsid w:val="002A3E27"/>
    <w:rsid w:val="002A3EB2"/>
    <w:rsid w:val="002A42D1"/>
    <w:rsid w:val="002A4906"/>
    <w:rsid w:val="002A54E4"/>
    <w:rsid w:val="002A5FA5"/>
    <w:rsid w:val="002A6F18"/>
    <w:rsid w:val="002A6F49"/>
    <w:rsid w:val="002A7050"/>
    <w:rsid w:val="002A762D"/>
    <w:rsid w:val="002A7709"/>
    <w:rsid w:val="002A7A58"/>
    <w:rsid w:val="002A7AE4"/>
    <w:rsid w:val="002B08C2"/>
    <w:rsid w:val="002B2121"/>
    <w:rsid w:val="002B27E4"/>
    <w:rsid w:val="002B2E35"/>
    <w:rsid w:val="002B3246"/>
    <w:rsid w:val="002B355F"/>
    <w:rsid w:val="002B4325"/>
    <w:rsid w:val="002B453D"/>
    <w:rsid w:val="002B48F9"/>
    <w:rsid w:val="002B4DBE"/>
    <w:rsid w:val="002B6D7E"/>
    <w:rsid w:val="002B7B20"/>
    <w:rsid w:val="002C006F"/>
    <w:rsid w:val="002C0547"/>
    <w:rsid w:val="002C0B73"/>
    <w:rsid w:val="002C0E41"/>
    <w:rsid w:val="002C25B2"/>
    <w:rsid w:val="002C3C97"/>
    <w:rsid w:val="002C4549"/>
    <w:rsid w:val="002C7B3A"/>
    <w:rsid w:val="002D015D"/>
    <w:rsid w:val="002D02B5"/>
    <w:rsid w:val="002D0BCD"/>
    <w:rsid w:val="002D2B6B"/>
    <w:rsid w:val="002D2E14"/>
    <w:rsid w:val="002D2FA2"/>
    <w:rsid w:val="002D71C8"/>
    <w:rsid w:val="002D7506"/>
    <w:rsid w:val="002E068D"/>
    <w:rsid w:val="002E0C58"/>
    <w:rsid w:val="002E0D63"/>
    <w:rsid w:val="002E10B5"/>
    <w:rsid w:val="002E152E"/>
    <w:rsid w:val="002E2587"/>
    <w:rsid w:val="002E2AE7"/>
    <w:rsid w:val="002E320E"/>
    <w:rsid w:val="002E4618"/>
    <w:rsid w:val="002E4A96"/>
    <w:rsid w:val="002E5EB9"/>
    <w:rsid w:val="002E60E7"/>
    <w:rsid w:val="002E7DAF"/>
    <w:rsid w:val="002E7E7A"/>
    <w:rsid w:val="002F0887"/>
    <w:rsid w:val="002F0D1E"/>
    <w:rsid w:val="002F10AE"/>
    <w:rsid w:val="002F1266"/>
    <w:rsid w:val="002F1755"/>
    <w:rsid w:val="002F2C90"/>
    <w:rsid w:val="002F4694"/>
    <w:rsid w:val="002F4ED7"/>
    <w:rsid w:val="002F5168"/>
    <w:rsid w:val="002F561B"/>
    <w:rsid w:val="002F67DD"/>
    <w:rsid w:val="002F7268"/>
    <w:rsid w:val="002F7F9E"/>
    <w:rsid w:val="00300D95"/>
    <w:rsid w:val="00301116"/>
    <w:rsid w:val="0030150F"/>
    <w:rsid w:val="00301C68"/>
    <w:rsid w:val="00301E23"/>
    <w:rsid w:val="00303868"/>
    <w:rsid w:val="00304E15"/>
    <w:rsid w:val="003054B7"/>
    <w:rsid w:val="00305891"/>
    <w:rsid w:val="00307075"/>
    <w:rsid w:val="00307A80"/>
    <w:rsid w:val="00307C14"/>
    <w:rsid w:val="00310246"/>
    <w:rsid w:val="00310EEB"/>
    <w:rsid w:val="003111E8"/>
    <w:rsid w:val="00311D69"/>
    <w:rsid w:val="00313750"/>
    <w:rsid w:val="00314101"/>
    <w:rsid w:val="003142B3"/>
    <w:rsid w:val="00314C8C"/>
    <w:rsid w:val="0031541F"/>
    <w:rsid w:val="00315685"/>
    <w:rsid w:val="00315E73"/>
    <w:rsid w:val="003173CC"/>
    <w:rsid w:val="003201ED"/>
    <w:rsid w:val="00320360"/>
    <w:rsid w:val="00321CEF"/>
    <w:rsid w:val="003239A3"/>
    <w:rsid w:val="00324264"/>
    <w:rsid w:val="00324387"/>
    <w:rsid w:val="00324F38"/>
    <w:rsid w:val="00326B18"/>
    <w:rsid w:val="00327800"/>
    <w:rsid w:val="00330069"/>
    <w:rsid w:val="00330164"/>
    <w:rsid w:val="00330EC9"/>
    <w:rsid w:val="00331007"/>
    <w:rsid w:val="00331E23"/>
    <w:rsid w:val="003346CF"/>
    <w:rsid w:val="0033511B"/>
    <w:rsid w:val="0033565F"/>
    <w:rsid w:val="003357A2"/>
    <w:rsid w:val="00336517"/>
    <w:rsid w:val="0033784A"/>
    <w:rsid w:val="003401FB"/>
    <w:rsid w:val="003415BC"/>
    <w:rsid w:val="0034239B"/>
    <w:rsid w:val="0034440F"/>
    <w:rsid w:val="00344C44"/>
    <w:rsid w:val="00344DD1"/>
    <w:rsid w:val="003458E1"/>
    <w:rsid w:val="0034596D"/>
    <w:rsid w:val="00346ABC"/>
    <w:rsid w:val="00346CB5"/>
    <w:rsid w:val="00346D3E"/>
    <w:rsid w:val="00350732"/>
    <w:rsid w:val="00350DBF"/>
    <w:rsid w:val="0035259E"/>
    <w:rsid w:val="00352875"/>
    <w:rsid w:val="00352944"/>
    <w:rsid w:val="00353D0D"/>
    <w:rsid w:val="0035407A"/>
    <w:rsid w:val="00355443"/>
    <w:rsid w:val="00355A5B"/>
    <w:rsid w:val="00355E7A"/>
    <w:rsid w:val="0035630B"/>
    <w:rsid w:val="00356510"/>
    <w:rsid w:val="003569A3"/>
    <w:rsid w:val="003570D3"/>
    <w:rsid w:val="003571BA"/>
    <w:rsid w:val="003574BB"/>
    <w:rsid w:val="00357A27"/>
    <w:rsid w:val="003611FD"/>
    <w:rsid w:val="003617B9"/>
    <w:rsid w:val="00361C65"/>
    <w:rsid w:val="00362309"/>
    <w:rsid w:val="00362C1B"/>
    <w:rsid w:val="003631CA"/>
    <w:rsid w:val="00363F50"/>
    <w:rsid w:val="00364327"/>
    <w:rsid w:val="003646CC"/>
    <w:rsid w:val="0036493B"/>
    <w:rsid w:val="00364AC9"/>
    <w:rsid w:val="003650B5"/>
    <w:rsid w:val="003653DB"/>
    <w:rsid w:val="003655DB"/>
    <w:rsid w:val="003658BE"/>
    <w:rsid w:val="00365EF6"/>
    <w:rsid w:val="003664C4"/>
    <w:rsid w:val="003666A5"/>
    <w:rsid w:val="003667B9"/>
    <w:rsid w:val="003673A4"/>
    <w:rsid w:val="00367483"/>
    <w:rsid w:val="003675BE"/>
    <w:rsid w:val="00370F88"/>
    <w:rsid w:val="0037157E"/>
    <w:rsid w:val="00371DF2"/>
    <w:rsid w:val="0037202A"/>
    <w:rsid w:val="0037259E"/>
    <w:rsid w:val="0037302C"/>
    <w:rsid w:val="003732B1"/>
    <w:rsid w:val="00373D67"/>
    <w:rsid w:val="003769FE"/>
    <w:rsid w:val="00376A5C"/>
    <w:rsid w:val="00380996"/>
    <w:rsid w:val="00381BC1"/>
    <w:rsid w:val="003825BD"/>
    <w:rsid w:val="003827D4"/>
    <w:rsid w:val="00382A0A"/>
    <w:rsid w:val="00383D79"/>
    <w:rsid w:val="00384BF3"/>
    <w:rsid w:val="00384FDC"/>
    <w:rsid w:val="00385860"/>
    <w:rsid w:val="00386505"/>
    <w:rsid w:val="00387FE5"/>
    <w:rsid w:val="00390091"/>
    <w:rsid w:val="00390420"/>
    <w:rsid w:val="00390D33"/>
    <w:rsid w:val="003915FC"/>
    <w:rsid w:val="00392381"/>
    <w:rsid w:val="00392921"/>
    <w:rsid w:val="00394CDB"/>
    <w:rsid w:val="0039521D"/>
    <w:rsid w:val="00395919"/>
    <w:rsid w:val="0039676F"/>
    <w:rsid w:val="00396DDA"/>
    <w:rsid w:val="003972F2"/>
    <w:rsid w:val="00397DA3"/>
    <w:rsid w:val="003A1C39"/>
    <w:rsid w:val="003A28C7"/>
    <w:rsid w:val="003A300B"/>
    <w:rsid w:val="003A3705"/>
    <w:rsid w:val="003A3A36"/>
    <w:rsid w:val="003A4179"/>
    <w:rsid w:val="003A5825"/>
    <w:rsid w:val="003A6BE5"/>
    <w:rsid w:val="003A6CD8"/>
    <w:rsid w:val="003A7503"/>
    <w:rsid w:val="003A7508"/>
    <w:rsid w:val="003A7C8A"/>
    <w:rsid w:val="003B047F"/>
    <w:rsid w:val="003B16E8"/>
    <w:rsid w:val="003B1B09"/>
    <w:rsid w:val="003B1DD6"/>
    <w:rsid w:val="003B1E69"/>
    <w:rsid w:val="003B38BC"/>
    <w:rsid w:val="003B3AEB"/>
    <w:rsid w:val="003B468F"/>
    <w:rsid w:val="003B567C"/>
    <w:rsid w:val="003B5B92"/>
    <w:rsid w:val="003B6856"/>
    <w:rsid w:val="003B71F1"/>
    <w:rsid w:val="003B7BFB"/>
    <w:rsid w:val="003C04A7"/>
    <w:rsid w:val="003C0CBD"/>
    <w:rsid w:val="003C0F05"/>
    <w:rsid w:val="003C1139"/>
    <w:rsid w:val="003C1569"/>
    <w:rsid w:val="003C3137"/>
    <w:rsid w:val="003C3185"/>
    <w:rsid w:val="003C3840"/>
    <w:rsid w:val="003C3C20"/>
    <w:rsid w:val="003C400D"/>
    <w:rsid w:val="003C44DE"/>
    <w:rsid w:val="003C4AEC"/>
    <w:rsid w:val="003C5B0E"/>
    <w:rsid w:val="003C6311"/>
    <w:rsid w:val="003C78DF"/>
    <w:rsid w:val="003D0046"/>
    <w:rsid w:val="003D13B6"/>
    <w:rsid w:val="003D1E96"/>
    <w:rsid w:val="003D416D"/>
    <w:rsid w:val="003D4DA0"/>
    <w:rsid w:val="003D5CFE"/>
    <w:rsid w:val="003D6EFF"/>
    <w:rsid w:val="003D7BE8"/>
    <w:rsid w:val="003D7EA1"/>
    <w:rsid w:val="003E0700"/>
    <w:rsid w:val="003E12B8"/>
    <w:rsid w:val="003E1E29"/>
    <w:rsid w:val="003E2A9A"/>
    <w:rsid w:val="003E31DF"/>
    <w:rsid w:val="003E3B7F"/>
    <w:rsid w:val="003E5B9E"/>
    <w:rsid w:val="003E711B"/>
    <w:rsid w:val="003E76A6"/>
    <w:rsid w:val="003F0DBF"/>
    <w:rsid w:val="003F0ED7"/>
    <w:rsid w:val="003F10E1"/>
    <w:rsid w:val="003F1F63"/>
    <w:rsid w:val="003F28DD"/>
    <w:rsid w:val="003F28F6"/>
    <w:rsid w:val="003F2CBC"/>
    <w:rsid w:val="003F361E"/>
    <w:rsid w:val="003F3CE3"/>
    <w:rsid w:val="003F3FE3"/>
    <w:rsid w:val="003F45FB"/>
    <w:rsid w:val="003F4F9D"/>
    <w:rsid w:val="003F533E"/>
    <w:rsid w:val="003F6179"/>
    <w:rsid w:val="003F66EE"/>
    <w:rsid w:val="003F6966"/>
    <w:rsid w:val="003F7032"/>
    <w:rsid w:val="003F7767"/>
    <w:rsid w:val="004007A9"/>
    <w:rsid w:val="00402164"/>
    <w:rsid w:val="0040250F"/>
    <w:rsid w:val="00402555"/>
    <w:rsid w:val="0040332D"/>
    <w:rsid w:val="00403C99"/>
    <w:rsid w:val="00403E88"/>
    <w:rsid w:val="0040485E"/>
    <w:rsid w:val="00404B7E"/>
    <w:rsid w:val="00405468"/>
    <w:rsid w:val="00406517"/>
    <w:rsid w:val="00406C50"/>
    <w:rsid w:val="0040729C"/>
    <w:rsid w:val="00407379"/>
    <w:rsid w:val="00407F3F"/>
    <w:rsid w:val="00411655"/>
    <w:rsid w:val="00412152"/>
    <w:rsid w:val="00412FC8"/>
    <w:rsid w:val="00415D85"/>
    <w:rsid w:val="00416101"/>
    <w:rsid w:val="00417638"/>
    <w:rsid w:val="00417994"/>
    <w:rsid w:val="00417FC1"/>
    <w:rsid w:val="00421092"/>
    <w:rsid w:val="00422903"/>
    <w:rsid w:val="00423DA8"/>
    <w:rsid w:val="00424165"/>
    <w:rsid w:val="004245B1"/>
    <w:rsid w:val="0042565F"/>
    <w:rsid w:val="00425740"/>
    <w:rsid w:val="00425D8D"/>
    <w:rsid w:val="00425F52"/>
    <w:rsid w:val="00426613"/>
    <w:rsid w:val="00426C4E"/>
    <w:rsid w:val="00426E78"/>
    <w:rsid w:val="004305E1"/>
    <w:rsid w:val="00431195"/>
    <w:rsid w:val="004312D5"/>
    <w:rsid w:val="00431486"/>
    <w:rsid w:val="0043151A"/>
    <w:rsid w:val="004321D5"/>
    <w:rsid w:val="004322CA"/>
    <w:rsid w:val="0043393E"/>
    <w:rsid w:val="004339B1"/>
    <w:rsid w:val="004340CC"/>
    <w:rsid w:val="00434CA0"/>
    <w:rsid w:val="0043533D"/>
    <w:rsid w:val="004358E7"/>
    <w:rsid w:val="00435F96"/>
    <w:rsid w:val="004375D8"/>
    <w:rsid w:val="00437824"/>
    <w:rsid w:val="004424DA"/>
    <w:rsid w:val="00442BF5"/>
    <w:rsid w:val="004439AA"/>
    <w:rsid w:val="004439C4"/>
    <w:rsid w:val="00443ABE"/>
    <w:rsid w:val="00444600"/>
    <w:rsid w:val="004460C3"/>
    <w:rsid w:val="004478F2"/>
    <w:rsid w:val="00450BF2"/>
    <w:rsid w:val="004511F3"/>
    <w:rsid w:val="004517C7"/>
    <w:rsid w:val="00451931"/>
    <w:rsid w:val="00451C51"/>
    <w:rsid w:val="00452A85"/>
    <w:rsid w:val="00453A4B"/>
    <w:rsid w:val="004544B4"/>
    <w:rsid w:val="00455B43"/>
    <w:rsid w:val="00455ED7"/>
    <w:rsid w:val="00456A73"/>
    <w:rsid w:val="00457884"/>
    <w:rsid w:val="00457A87"/>
    <w:rsid w:val="00457C38"/>
    <w:rsid w:val="00460200"/>
    <w:rsid w:val="00461033"/>
    <w:rsid w:val="004611A1"/>
    <w:rsid w:val="004621C2"/>
    <w:rsid w:val="00462F6A"/>
    <w:rsid w:val="00464A52"/>
    <w:rsid w:val="004652F7"/>
    <w:rsid w:val="004655B0"/>
    <w:rsid w:val="00466BE1"/>
    <w:rsid w:val="00467B87"/>
    <w:rsid w:val="00470E23"/>
    <w:rsid w:val="00471CD0"/>
    <w:rsid w:val="0047277C"/>
    <w:rsid w:val="00472DE6"/>
    <w:rsid w:val="00473E03"/>
    <w:rsid w:val="004742C3"/>
    <w:rsid w:val="00474FE4"/>
    <w:rsid w:val="004775D5"/>
    <w:rsid w:val="00477BE6"/>
    <w:rsid w:val="004805B0"/>
    <w:rsid w:val="004805E8"/>
    <w:rsid w:val="00481AEA"/>
    <w:rsid w:val="00481B28"/>
    <w:rsid w:val="00481BC8"/>
    <w:rsid w:val="00482C86"/>
    <w:rsid w:val="00484541"/>
    <w:rsid w:val="00484700"/>
    <w:rsid w:val="00484ED0"/>
    <w:rsid w:val="0048681D"/>
    <w:rsid w:val="00486B01"/>
    <w:rsid w:val="00487C9C"/>
    <w:rsid w:val="00487F7C"/>
    <w:rsid w:val="0049012D"/>
    <w:rsid w:val="004903A3"/>
    <w:rsid w:val="0049065E"/>
    <w:rsid w:val="004907FC"/>
    <w:rsid w:val="00491397"/>
    <w:rsid w:val="004920F1"/>
    <w:rsid w:val="00492A74"/>
    <w:rsid w:val="00492E8D"/>
    <w:rsid w:val="00493452"/>
    <w:rsid w:val="004939A8"/>
    <w:rsid w:val="004939AA"/>
    <w:rsid w:val="00493BFD"/>
    <w:rsid w:val="00494116"/>
    <w:rsid w:val="004942C6"/>
    <w:rsid w:val="004947CC"/>
    <w:rsid w:val="0049615E"/>
    <w:rsid w:val="004962B3"/>
    <w:rsid w:val="0049637E"/>
    <w:rsid w:val="00496588"/>
    <w:rsid w:val="00496AA1"/>
    <w:rsid w:val="00496C05"/>
    <w:rsid w:val="00496F7E"/>
    <w:rsid w:val="00497CD2"/>
    <w:rsid w:val="004A1BF5"/>
    <w:rsid w:val="004A1F5C"/>
    <w:rsid w:val="004A204A"/>
    <w:rsid w:val="004A35B6"/>
    <w:rsid w:val="004A417C"/>
    <w:rsid w:val="004A419B"/>
    <w:rsid w:val="004A43BD"/>
    <w:rsid w:val="004A4A51"/>
    <w:rsid w:val="004A4E9C"/>
    <w:rsid w:val="004A5DD3"/>
    <w:rsid w:val="004A61A0"/>
    <w:rsid w:val="004A6ADC"/>
    <w:rsid w:val="004B16F1"/>
    <w:rsid w:val="004B171E"/>
    <w:rsid w:val="004B2BED"/>
    <w:rsid w:val="004B3885"/>
    <w:rsid w:val="004B3D87"/>
    <w:rsid w:val="004B5376"/>
    <w:rsid w:val="004B546C"/>
    <w:rsid w:val="004B5869"/>
    <w:rsid w:val="004B58B0"/>
    <w:rsid w:val="004B596B"/>
    <w:rsid w:val="004B6AB9"/>
    <w:rsid w:val="004B6FB4"/>
    <w:rsid w:val="004C0181"/>
    <w:rsid w:val="004C0362"/>
    <w:rsid w:val="004C068E"/>
    <w:rsid w:val="004C1500"/>
    <w:rsid w:val="004C2A78"/>
    <w:rsid w:val="004C3426"/>
    <w:rsid w:val="004C42D9"/>
    <w:rsid w:val="004C6529"/>
    <w:rsid w:val="004C683A"/>
    <w:rsid w:val="004C6AA4"/>
    <w:rsid w:val="004D0DC5"/>
    <w:rsid w:val="004D116A"/>
    <w:rsid w:val="004D2050"/>
    <w:rsid w:val="004D271D"/>
    <w:rsid w:val="004D29AC"/>
    <w:rsid w:val="004D36A5"/>
    <w:rsid w:val="004D533C"/>
    <w:rsid w:val="004D5AFD"/>
    <w:rsid w:val="004D5EDC"/>
    <w:rsid w:val="004D698C"/>
    <w:rsid w:val="004D766E"/>
    <w:rsid w:val="004D79AF"/>
    <w:rsid w:val="004D7F0B"/>
    <w:rsid w:val="004D7F73"/>
    <w:rsid w:val="004E0BEB"/>
    <w:rsid w:val="004E0FC9"/>
    <w:rsid w:val="004E1C36"/>
    <w:rsid w:val="004E1C7E"/>
    <w:rsid w:val="004E2719"/>
    <w:rsid w:val="004E30E1"/>
    <w:rsid w:val="004E58FE"/>
    <w:rsid w:val="004E6845"/>
    <w:rsid w:val="004E7CD1"/>
    <w:rsid w:val="004E7F2A"/>
    <w:rsid w:val="004F0895"/>
    <w:rsid w:val="004F1322"/>
    <w:rsid w:val="004F1698"/>
    <w:rsid w:val="004F36E7"/>
    <w:rsid w:val="004F3BC2"/>
    <w:rsid w:val="004F4440"/>
    <w:rsid w:val="004F44D2"/>
    <w:rsid w:val="004F5543"/>
    <w:rsid w:val="004F59B9"/>
    <w:rsid w:val="004F5CA8"/>
    <w:rsid w:val="004F7122"/>
    <w:rsid w:val="004F7324"/>
    <w:rsid w:val="004F7493"/>
    <w:rsid w:val="004F76D2"/>
    <w:rsid w:val="005001C6"/>
    <w:rsid w:val="00500802"/>
    <w:rsid w:val="00502049"/>
    <w:rsid w:val="00504301"/>
    <w:rsid w:val="005045EA"/>
    <w:rsid w:val="00505A5D"/>
    <w:rsid w:val="00505ED9"/>
    <w:rsid w:val="00506267"/>
    <w:rsid w:val="00506302"/>
    <w:rsid w:val="00506811"/>
    <w:rsid w:val="00506B69"/>
    <w:rsid w:val="00507599"/>
    <w:rsid w:val="00507A0F"/>
    <w:rsid w:val="00510499"/>
    <w:rsid w:val="00510D8D"/>
    <w:rsid w:val="00511820"/>
    <w:rsid w:val="00511E44"/>
    <w:rsid w:val="0051271B"/>
    <w:rsid w:val="00514748"/>
    <w:rsid w:val="00514B22"/>
    <w:rsid w:val="00515352"/>
    <w:rsid w:val="00515465"/>
    <w:rsid w:val="00515D8B"/>
    <w:rsid w:val="00515F0E"/>
    <w:rsid w:val="00516A4B"/>
    <w:rsid w:val="005170D5"/>
    <w:rsid w:val="00517628"/>
    <w:rsid w:val="005178BB"/>
    <w:rsid w:val="0052031B"/>
    <w:rsid w:val="005206FD"/>
    <w:rsid w:val="00520F1A"/>
    <w:rsid w:val="00522AA6"/>
    <w:rsid w:val="00523639"/>
    <w:rsid w:val="005241A3"/>
    <w:rsid w:val="00524692"/>
    <w:rsid w:val="00524DB8"/>
    <w:rsid w:val="00524E20"/>
    <w:rsid w:val="00524EF2"/>
    <w:rsid w:val="00525366"/>
    <w:rsid w:val="0052671E"/>
    <w:rsid w:val="00527D79"/>
    <w:rsid w:val="005301F2"/>
    <w:rsid w:val="00531469"/>
    <w:rsid w:val="0053165E"/>
    <w:rsid w:val="0053197E"/>
    <w:rsid w:val="00532349"/>
    <w:rsid w:val="005332F8"/>
    <w:rsid w:val="005333CD"/>
    <w:rsid w:val="00533E80"/>
    <w:rsid w:val="005343C3"/>
    <w:rsid w:val="00535C88"/>
    <w:rsid w:val="00536221"/>
    <w:rsid w:val="0053793C"/>
    <w:rsid w:val="00537F2A"/>
    <w:rsid w:val="005402F0"/>
    <w:rsid w:val="00540F4E"/>
    <w:rsid w:val="00541DB3"/>
    <w:rsid w:val="00541F4F"/>
    <w:rsid w:val="00543979"/>
    <w:rsid w:val="00543AE1"/>
    <w:rsid w:val="005445F3"/>
    <w:rsid w:val="00544B8B"/>
    <w:rsid w:val="005469F5"/>
    <w:rsid w:val="005521AE"/>
    <w:rsid w:val="005526E0"/>
    <w:rsid w:val="0055271D"/>
    <w:rsid w:val="005532EF"/>
    <w:rsid w:val="00553700"/>
    <w:rsid w:val="00553704"/>
    <w:rsid w:val="0055378F"/>
    <w:rsid w:val="005539A0"/>
    <w:rsid w:val="00553D93"/>
    <w:rsid w:val="005555F8"/>
    <w:rsid w:val="0055703A"/>
    <w:rsid w:val="0056114C"/>
    <w:rsid w:val="00561833"/>
    <w:rsid w:val="0056303D"/>
    <w:rsid w:val="0056458E"/>
    <w:rsid w:val="005647F1"/>
    <w:rsid w:val="00564807"/>
    <w:rsid w:val="005649FA"/>
    <w:rsid w:val="00565867"/>
    <w:rsid w:val="00565934"/>
    <w:rsid w:val="00566404"/>
    <w:rsid w:val="00566831"/>
    <w:rsid w:val="00570077"/>
    <w:rsid w:val="00570FB2"/>
    <w:rsid w:val="0057112A"/>
    <w:rsid w:val="00571C29"/>
    <w:rsid w:val="00571F68"/>
    <w:rsid w:val="005725D1"/>
    <w:rsid w:val="00573DA7"/>
    <w:rsid w:val="005746A5"/>
    <w:rsid w:val="00574D61"/>
    <w:rsid w:val="005752D2"/>
    <w:rsid w:val="00576E4F"/>
    <w:rsid w:val="00576FA4"/>
    <w:rsid w:val="00576FBA"/>
    <w:rsid w:val="00577C3F"/>
    <w:rsid w:val="00577CB7"/>
    <w:rsid w:val="00577D55"/>
    <w:rsid w:val="0058060F"/>
    <w:rsid w:val="00580872"/>
    <w:rsid w:val="00580A7F"/>
    <w:rsid w:val="00580FA0"/>
    <w:rsid w:val="00581F0D"/>
    <w:rsid w:val="00582E55"/>
    <w:rsid w:val="00584C6E"/>
    <w:rsid w:val="00585D7C"/>
    <w:rsid w:val="005866AC"/>
    <w:rsid w:val="0058674B"/>
    <w:rsid w:val="00586A82"/>
    <w:rsid w:val="00587028"/>
    <w:rsid w:val="00587605"/>
    <w:rsid w:val="0059001D"/>
    <w:rsid w:val="00590692"/>
    <w:rsid w:val="00590CD0"/>
    <w:rsid w:val="0059120F"/>
    <w:rsid w:val="005914CC"/>
    <w:rsid w:val="00591E8E"/>
    <w:rsid w:val="00592F98"/>
    <w:rsid w:val="00593182"/>
    <w:rsid w:val="00593785"/>
    <w:rsid w:val="00593CA2"/>
    <w:rsid w:val="005949EF"/>
    <w:rsid w:val="00594A1F"/>
    <w:rsid w:val="00595345"/>
    <w:rsid w:val="00595406"/>
    <w:rsid w:val="00595A26"/>
    <w:rsid w:val="00596278"/>
    <w:rsid w:val="0059709F"/>
    <w:rsid w:val="005A07F1"/>
    <w:rsid w:val="005A08AB"/>
    <w:rsid w:val="005A0C7F"/>
    <w:rsid w:val="005A1475"/>
    <w:rsid w:val="005A184C"/>
    <w:rsid w:val="005A1AC0"/>
    <w:rsid w:val="005A3453"/>
    <w:rsid w:val="005A3656"/>
    <w:rsid w:val="005A424B"/>
    <w:rsid w:val="005A43B8"/>
    <w:rsid w:val="005A4E2C"/>
    <w:rsid w:val="005A50B3"/>
    <w:rsid w:val="005A52FA"/>
    <w:rsid w:val="005A5D9E"/>
    <w:rsid w:val="005A789B"/>
    <w:rsid w:val="005B0455"/>
    <w:rsid w:val="005B0FF6"/>
    <w:rsid w:val="005B15B7"/>
    <w:rsid w:val="005B1D06"/>
    <w:rsid w:val="005B20C2"/>
    <w:rsid w:val="005B2444"/>
    <w:rsid w:val="005B2AA1"/>
    <w:rsid w:val="005B2D36"/>
    <w:rsid w:val="005B505C"/>
    <w:rsid w:val="005B54E2"/>
    <w:rsid w:val="005B570C"/>
    <w:rsid w:val="005B582E"/>
    <w:rsid w:val="005B61E2"/>
    <w:rsid w:val="005B638D"/>
    <w:rsid w:val="005B6450"/>
    <w:rsid w:val="005B7CD0"/>
    <w:rsid w:val="005C00E3"/>
    <w:rsid w:val="005C0FE8"/>
    <w:rsid w:val="005C1757"/>
    <w:rsid w:val="005C20AA"/>
    <w:rsid w:val="005C24C9"/>
    <w:rsid w:val="005C26F4"/>
    <w:rsid w:val="005C4130"/>
    <w:rsid w:val="005C41A7"/>
    <w:rsid w:val="005C5DB1"/>
    <w:rsid w:val="005C5DE9"/>
    <w:rsid w:val="005C5E61"/>
    <w:rsid w:val="005C5F20"/>
    <w:rsid w:val="005C6264"/>
    <w:rsid w:val="005C6C08"/>
    <w:rsid w:val="005D03D2"/>
    <w:rsid w:val="005D079A"/>
    <w:rsid w:val="005D093A"/>
    <w:rsid w:val="005D1320"/>
    <w:rsid w:val="005D140B"/>
    <w:rsid w:val="005D26BE"/>
    <w:rsid w:val="005D2F78"/>
    <w:rsid w:val="005D4321"/>
    <w:rsid w:val="005D686B"/>
    <w:rsid w:val="005D6BF8"/>
    <w:rsid w:val="005D790A"/>
    <w:rsid w:val="005D7FDA"/>
    <w:rsid w:val="005E0733"/>
    <w:rsid w:val="005E13F0"/>
    <w:rsid w:val="005E22BB"/>
    <w:rsid w:val="005E2BE2"/>
    <w:rsid w:val="005E2EA2"/>
    <w:rsid w:val="005E3F30"/>
    <w:rsid w:val="005E3F35"/>
    <w:rsid w:val="005E3F4F"/>
    <w:rsid w:val="005E46AD"/>
    <w:rsid w:val="005E4B47"/>
    <w:rsid w:val="005E512C"/>
    <w:rsid w:val="005E5413"/>
    <w:rsid w:val="005E54D7"/>
    <w:rsid w:val="005E76EB"/>
    <w:rsid w:val="005F0103"/>
    <w:rsid w:val="005F0416"/>
    <w:rsid w:val="005F0EDF"/>
    <w:rsid w:val="005F1482"/>
    <w:rsid w:val="005F19E7"/>
    <w:rsid w:val="005F1C50"/>
    <w:rsid w:val="005F3351"/>
    <w:rsid w:val="005F37CF"/>
    <w:rsid w:val="005F392C"/>
    <w:rsid w:val="005F4414"/>
    <w:rsid w:val="005F4937"/>
    <w:rsid w:val="005F5665"/>
    <w:rsid w:val="005F7C22"/>
    <w:rsid w:val="0060019D"/>
    <w:rsid w:val="00600D84"/>
    <w:rsid w:val="00600F09"/>
    <w:rsid w:val="00601059"/>
    <w:rsid w:val="00601132"/>
    <w:rsid w:val="00601A90"/>
    <w:rsid w:val="00601FF5"/>
    <w:rsid w:val="0060253D"/>
    <w:rsid w:val="00603660"/>
    <w:rsid w:val="00604567"/>
    <w:rsid w:val="0060479F"/>
    <w:rsid w:val="006048AC"/>
    <w:rsid w:val="006048DB"/>
    <w:rsid w:val="00607097"/>
    <w:rsid w:val="006072F8"/>
    <w:rsid w:val="006104E8"/>
    <w:rsid w:val="00610D9F"/>
    <w:rsid w:val="00611015"/>
    <w:rsid w:val="0061105D"/>
    <w:rsid w:val="006110F1"/>
    <w:rsid w:val="006112DC"/>
    <w:rsid w:val="00611B78"/>
    <w:rsid w:val="00611D79"/>
    <w:rsid w:val="00612845"/>
    <w:rsid w:val="006132FF"/>
    <w:rsid w:val="00613A74"/>
    <w:rsid w:val="00613B84"/>
    <w:rsid w:val="00614AAB"/>
    <w:rsid w:val="0061550C"/>
    <w:rsid w:val="00616182"/>
    <w:rsid w:val="00616BD7"/>
    <w:rsid w:val="00616D6B"/>
    <w:rsid w:val="0061749D"/>
    <w:rsid w:val="006177BA"/>
    <w:rsid w:val="00620175"/>
    <w:rsid w:val="00621646"/>
    <w:rsid w:val="00621716"/>
    <w:rsid w:val="00621803"/>
    <w:rsid w:val="00621E50"/>
    <w:rsid w:val="006225BC"/>
    <w:rsid w:val="00622630"/>
    <w:rsid w:val="00622B42"/>
    <w:rsid w:val="00622BCF"/>
    <w:rsid w:val="00622EDE"/>
    <w:rsid w:val="00623DA7"/>
    <w:rsid w:val="006240FD"/>
    <w:rsid w:val="006241DD"/>
    <w:rsid w:val="00624DF8"/>
    <w:rsid w:val="00625132"/>
    <w:rsid w:val="00625309"/>
    <w:rsid w:val="00625364"/>
    <w:rsid w:val="00625BEB"/>
    <w:rsid w:val="00626337"/>
    <w:rsid w:val="00626788"/>
    <w:rsid w:val="006306FD"/>
    <w:rsid w:val="00630883"/>
    <w:rsid w:val="00630ABB"/>
    <w:rsid w:val="00631323"/>
    <w:rsid w:val="00631B66"/>
    <w:rsid w:val="00631E24"/>
    <w:rsid w:val="00632A4C"/>
    <w:rsid w:val="006337AC"/>
    <w:rsid w:val="00633A90"/>
    <w:rsid w:val="00633C97"/>
    <w:rsid w:val="006344CB"/>
    <w:rsid w:val="00634C8D"/>
    <w:rsid w:val="00634D73"/>
    <w:rsid w:val="00634DEF"/>
    <w:rsid w:val="00635723"/>
    <w:rsid w:val="0063592E"/>
    <w:rsid w:val="0063652A"/>
    <w:rsid w:val="00636918"/>
    <w:rsid w:val="00636AEC"/>
    <w:rsid w:val="00636F07"/>
    <w:rsid w:val="0063700B"/>
    <w:rsid w:val="006375A6"/>
    <w:rsid w:val="00637870"/>
    <w:rsid w:val="00640FAA"/>
    <w:rsid w:val="00641972"/>
    <w:rsid w:val="00642283"/>
    <w:rsid w:val="006422E4"/>
    <w:rsid w:val="00642345"/>
    <w:rsid w:val="00642AA4"/>
    <w:rsid w:val="00643B10"/>
    <w:rsid w:val="00643FAE"/>
    <w:rsid w:val="00644031"/>
    <w:rsid w:val="006449CE"/>
    <w:rsid w:val="00644F8F"/>
    <w:rsid w:val="00647261"/>
    <w:rsid w:val="00647322"/>
    <w:rsid w:val="00650415"/>
    <w:rsid w:val="00651599"/>
    <w:rsid w:val="00653536"/>
    <w:rsid w:val="00653A48"/>
    <w:rsid w:val="00653AD3"/>
    <w:rsid w:val="0065444C"/>
    <w:rsid w:val="0065477B"/>
    <w:rsid w:val="00654ACD"/>
    <w:rsid w:val="0065550F"/>
    <w:rsid w:val="006558C8"/>
    <w:rsid w:val="00655E8C"/>
    <w:rsid w:val="00656A91"/>
    <w:rsid w:val="00657907"/>
    <w:rsid w:val="00657AC6"/>
    <w:rsid w:val="00660138"/>
    <w:rsid w:val="00660726"/>
    <w:rsid w:val="00661759"/>
    <w:rsid w:val="00662407"/>
    <w:rsid w:val="006626C1"/>
    <w:rsid w:val="006629C4"/>
    <w:rsid w:val="00663118"/>
    <w:rsid w:val="00663248"/>
    <w:rsid w:val="006649D6"/>
    <w:rsid w:val="00664CFE"/>
    <w:rsid w:val="00665140"/>
    <w:rsid w:val="00666E7D"/>
    <w:rsid w:val="00670E3D"/>
    <w:rsid w:val="006714CA"/>
    <w:rsid w:val="00671614"/>
    <w:rsid w:val="00671D5C"/>
    <w:rsid w:val="00671D6C"/>
    <w:rsid w:val="00672218"/>
    <w:rsid w:val="00673377"/>
    <w:rsid w:val="00673D31"/>
    <w:rsid w:val="006741CC"/>
    <w:rsid w:val="0067489B"/>
    <w:rsid w:val="006765C3"/>
    <w:rsid w:val="00676FCB"/>
    <w:rsid w:val="00680AD5"/>
    <w:rsid w:val="00680C35"/>
    <w:rsid w:val="00680D89"/>
    <w:rsid w:val="00681E5F"/>
    <w:rsid w:val="00681E8E"/>
    <w:rsid w:val="00682059"/>
    <w:rsid w:val="00682232"/>
    <w:rsid w:val="00683398"/>
    <w:rsid w:val="00683482"/>
    <w:rsid w:val="00683DEE"/>
    <w:rsid w:val="0068448E"/>
    <w:rsid w:val="00684684"/>
    <w:rsid w:val="00684E00"/>
    <w:rsid w:val="00685EEF"/>
    <w:rsid w:val="00686D2E"/>
    <w:rsid w:val="00686FFB"/>
    <w:rsid w:val="006872D1"/>
    <w:rsid w:val="006907CC"/>
    <w:rsid w:val="00690E68"/>
    <w:rsid w:val="006912F8"/>
    <w:rsid w:val="0069143B"/>
    <w:rsid w:val="00691882"/>
    <w:rsid w:val="006918F3"/>
    <w:rsid w:val="0069227F"/>
    <w:rsid w:val="00694035"/>
    <w:rsid w:val="00694F40"/>
    <w:rsid w:val="006953A3"/>
    <w:rsid w:val="00696856"/>
    <w:rsid w:val="00697439"/>
    <w:rsid w:val="0069760C"/>
    <w:rsid w:val="00697C26"/>
    <w:rsid w:val="006A0F92"/>
    <w:rsid w:val="006A10F8"/>
    <w:rsid w:val="006A1619"/>
    <w:rsid w:val="006A17FD"/>
    <w:rsid w:val="006A22B0"/>
    <w:rsid w:val="006A301C"/>
    <w:rsid w:val="006A3021"/>
    <w:rsid w:val="006A3AEB"/>
    <w:rsid w:val="006A438A"/>
    <w:rsid w:val="006A4A82"/>
    <w:rsid w:val="006A50C9"/>
    <w:rsid w:val="006A6708"/>
    <w:rsid w:val="006A7381"/>
    <w:rsid w:val="006A7F02"/>
    <w:rsid w:val="006B17D7"/>
    <w:rsid w:val="006B1B38"/>
    <w:rsid w:val="006B1F56"/>
    <w:rsid w:val="006B2820"/>
    <w:rsid w:val="006B2D77"/>
    <w:rsid w:val="006B3000"/>
    <w:rsid w:val="006B400E"/>
    <w:rsid w:val="006B4271"/>
    <w:rsid w:val="006B48D4"/>
    <w:rsid w:val="006B50E7"/>
    <w:rsid w:val="006B576A"/>
    <w:rsid w:val="006B65DE"/>
    <w:rsid w:val="006B66DE"/>
    <w:rsid w:val="006B7958"/>
    <w:rsid w:val="006B7AAA"/>
    <w:rsid w:val="006C037E"/>
    <w:rsid w:val="006C1AE3"/>
    <w:rsid w:val="006C1BD7"/>
    <w:rsid w:val="006C1D36"/>
    <w:rsid w:val="006C22AE"/>
    <w:rsid w:val="006C244D"/>
    <w:rsid w:val="006C3340"/>
    <w:rsid w:val="006C35CD"/>
    <w:rsid w:val="006C430B"/>
    <w:rsid w:val="006C4A84"/>
    <w:rsid w:val="006C5264"/>
    <w:rsid w:val="006C57CC"/>
    <w:rsid w:val="006C6E7B"/>
    <w:rsid w:val="006C7382"/>
    <w:rsid w:val="006D0149"/>
    <w:rsid w:val="006D06A3"/>
    <w:rsid w:val="006D0A42"/>
    <w:rsid w:val="006D2BC9"/>
    <w:rsid w:val="006D33C4"/>
    <w:rsid w:val="006D4232"/>
    <w:rsid w:val="006D55AB"/>
    <w:rsid w:val="006D6906"/>
    <w:rsid w:val="006D6BF2"/>
    <w:rsid w:val="006D74CD"/>
    <w:rsid w:val="006E0335"/>
    <w:rsid w:val="006E0EB2"/>
    <w:rsid w:val="006E10BB"/>
    <w:rsid w:val="006E2528"/>
    <w:rsid w:val="006E2D4C"/>
    <w:rsid w:val="006E39F6"/>
    <w:rsid w:val="006E3F7F"/>
    <w:rsid w:val="006E48BA"/>
    <w:rsid w:val="006E5105"/>
    <w:rsid w:val="006E5E2D"/>
    <w:rsid w:val="006E5F72"/>
    <w:rsid w:val="006E604A"/>
    <w:rsid w:val="006E6BD6"/>
    <w:rsid w:val="006E7A18"/>
    <w:rsid w:val="006E7A1C"/>
    <w:rsid w:val="006E7D2E"/>
    <w:rsid w:val="006F0C5F"/>
    <w:rsid w:val="006F17A4"/>
    <w:rsid w:val="006F17AF"/>
    <w:rsid w:val="006F2BED"/>
    <w:rsid w:val="006F2E9A"/>
    <w:rsid w:val="006F3568"/>
    <w:rsid w:val="006F38BD"/>
    <w:rsid w:val="006F4057"/>
    <w:rsid w:val="006F41C5"/>
    <w:rsid w:val="006F47AE"/>
    <w:rsid w:val="006F494B"/>
    <w:rsid w:val="006F65CB"/>
    <w:rsid w:val="006F6651"/>
    <w:rsid w:val="006F6D3F"/>
    <w:rsid w:val="006F7B19"/>
    <w:rsid w:val="006F7F62"/>
    <w:rsid w:val="00703489"/>
    <w:rsid w:val="007039F3"/>
    <w:rsid w:val="00703C3E"/>
    <w:rsid w:val="00704246"/>
    <w:rsid w:val="00704529"/>
    <w:rsid w:val="007048EA"/>
    <w:rsid w:val="00706F36"/>
    <w:rsid w:val="00707134"/>
    <w:rsid w:val="00707D8F"/>
    <w:rsid w:val="007108E2"/>
    <w:rsid w:val="0071095C"/>
    <w:rsid w:val="00711C1C"/>
    <w:rsid w:val="00711D31"/>
    <w:rsid w:val="00712C8E"/>
    <w:rsid w:val="007135EF"/>
    <w:rsid w:val="00713CF9"/>
    <w:rsid w:val="0071464B"/>
    <w:rsid w:val="00715151"/>
    <w:rsid w:val="007152E0"/>
    <w:rsid w:val="007156D7"/>
    <w:rsid w:val="007165FC"/>
    <w:rsid w:val="00716A65"/>
    <w:rsid w:val="007203F0"/>
    <w:rsid w:val="007204D7"/>
    <w:rsid w:val="0072079F"/>
    <w:rsid w:val="00720E61"/>
    <w:rsid w:val="00721CD0"/>
    <w:rsid w:val="007223B8"/>
    <w:rsid w:val="00723ADC"/>
    <w:rsid w:val="00724255"/>
    <w:rsid w:val="0072455E"/>
    <w:rsid w:val="00724C90"/>
    <w:rsid w:val="007256B9"/>
    <w:rsid w:val="0072683B"/>
    <w:rsid w:val="00727226"/>
    <w:rsid w:val="0072768E"/>
    <w:rsid w:val="007276C6"/>
    <w:rsid w:val="00727C28"/>
    <w:rsid w:val="0073082D"/>
    <w:rsid w:val="00731273"/>
    <w:rsid w:val="00732414"/>
    <w:rsid w:val="007336D1"/>
    <w:rsid w:val="00735E22"/>
    <w:rsid w:val="00740515"/>
    <w:rsid w:val="0074084D"/>
    <w:rsid w:val="00741189"/>
    <w:rsid w:val="00743BB9"/>
    <w:rsid w:val="007442E0"/>
    <w:rsid w:val="00744593"/>
    <w:rsid w:val="00744766"/>
    <w:rsid w:val="00745496"/>
    <w:rsid w:val="00745B20"/>
    <w:rsid w:val="00746F26"/>
    <w:rsid w:val="00750C43"/>
    <w:rsid w:val="00750C76"/>
    <w:rsid w:val="007511E6"/>
    <w:rsid w:val="00751456"/>
    <w:rsid w:val="007521AF"/>
    <w:rsid w:val="007531A1"/>
    <w:rsid w:val="007567E2"/>
    <w:rsid w:val="0075774A"/>
    <w:rsid w:val="00757ABA"/>
    <w:rsid w:val="00757E6A"/>
    <w:rsid w:val="00760098"/>
    <w:rsid w:val="007600C0"/>
    <w:rsid w:val="00760709"/>
    <w:rsid w:val="0076134F"/>
    <w:rsid w:val="0076163D"/>
    <w:rsid w:val="0076170B"/>
    <w:rsid w:val="00761DD6"/>
    <w:rsid w:val="007625DB"/>
    <w:rsid w:val="0076321D"/>
    <w:rsid w:val="00763E2D"/>
    <w:rsid w:val="00763ED5"/>
    <w:rsid w:val="007651B8"/>
    <w:rsid w:val="00765A55"/>
    <w:rsid w:val="00766389"/>
    <w:rsid w:val="00767037"/>
    <w:rsid w:val="007710FE"/>
    <w:rsid w:val="00771AAA"/>
    <w:rsid w:val="00772C32"/>
    <w:rsid w:val="007741BC"/>
    <w:rsid w:val="00774E9A"/>
    <w:rsid w:val="0077511E"/>
    <w:rsid w:val="0077549B"/>
    <w:rsid w:val="0077595C"/>
    <w:rsid w:val="007759B3"/>
    <w:rsid w:val="0077613B"/>
    <w:rsid w:val="00776659"/>
    <w:rsid w:val="00776754"/>
    <w:rsid w:val="00776974"/>
    <w:rsid w:val="0077699B"/>
    <w:rsid w:val="00780078"/>
    <w:rsid w:val="00780245"/>
    <w:rsid w:val="0078070D"/>
    <w:rsid w:val="00780BEA"/>
    <w:rsid w:val="007821E5"/>
    <w:rsid w:val="00783666"/>
    <w:rsid w:val="007838E4"/>
    <w:rsid w:val="00783B0E"/>
    <w:rsid w:val="00784220"/>
    <w:rsid w:val="00784757"/>
    <w:rsid w:val="0078569C"/>
    <w:rsid w:val="0078578A"/>
    <w:rsid w:val="00787454"/>
    <w:rsid w:val="0078780B"/>
    <w:rsid w:val="00787DA8"/>
    <w:rsid w:val="00787EC2"/>
    <w:rsid w:val="00790276"/>
    <w:rsid w:val="007904DE"/>
    <w:rsid w:val="00790796"/>
    <w:rsid w:val="00791124"/>
    <w:rsid w:val="00791C44"/>
    <w:rsid w:val="00792BCD"/>
    <w:rsid w:val="00793E9E"/>
    <w:rsid w:val="0079467C"/>
    <w:rsid w:val="00794C70"/>
    <w:rsid w:val="007953D6"/>
    <w:rsid w:val="00796C8B"/>
    <w:rsid w:val="00797599"/>
    <w:rsid w:val="007A1228"/>
    <w:rsid w:val="007A199B"/>
    <w:rsid w:val="007A1A80"/>
    <w:rsid w:val="007A1A89"/>
    <w:rsid w:val="007A2377"/>
    <w:rsid w:val="007A2AF0"/>
    <w:rsid w:val="007A4C12"/>
    <w:rsid w:val="007A58E9"/>
    <w:rsid w:val="007A704B"/>
    <w:rsid w:val="007B0CB7"/>
    <w:rsid w:val="007B218A"/>
    <w:rsid w:val="007B237B"/>
    <w:rsid w:val="007B2A0A"/>
    <w:rsid w:val="007B47DF"/>
    <w:rsid w:val="007B49BC"/>
    <w:rsid w:val="007B4B5B"/>
    <w:rsid w:val="007B4B64"/>
    <w:rsid w:val="007B649E"/>
    <w:rsid w:val="007B69E2"/>
    <w:rsid w:val="007B7D38"/>
    <w:rsid w:val="007C0F93"/>
    <w:rsid w:val="007C1EF5"/>
    <w:rsid w:val="007C2C95"/>
    <w:rsid w:val="007C2D10"/>
    <w:rsid w:val="007C31E8"/>
    <w:rsid w:val="007C3C47"/>
    <w:rsid w:val="007C48B0"/>
    <w:rsid w:val="007C4A1D"/>
    <w:rsid w:val="007C4A53"/>
    <w:rsid w:val="007C4F45"/>
    <w:rsid w:val="007C60FB"/>
    <w:rsid w:val="007C646C"/>
    <w:rsid w:val="007C6726"/>
    <w:rsid w:val="007C7336"/>
    <w:rsid w:val="007C77DB"/>
    <w:rsid w:val="007D07D6"/>
    <w:rsid w:val="007D0813"/>
    <w:rsid w:val="007D0A9C"/>
    <w:rsid w:val="007D1218"/>
    <w:rsid w:val="007D197A"/>
    <w:rsid w:val="007D1E0B"/>
    <w:rsid w:val="007D1FF3"/>
    <w:rsid w:val="007D3104"/>
    <w:rsid w:val="007D3406"/>
    <w:rsid w:val="007D357B"/>
    <w:rsid w:val="007D3744"/>
    <w:rsid w:val="007D3D9D"/>
    <w:rsid w:val="007D3FFA"/>
    <w:rsid w:val="007D43E0"/>
    <w:rsid w:val="007D573F"/>
    <w:rsid w:val="007D5EAA"/>
    <w:rsid w:val="007D6FCD"/>
    <w:rsid w:val="007E07E6"/>
    <w:rsid w:val="007E0E6A"/>
    <w:rsid w:val="007E1DAE"/>
    <w:rsid w:val="007E48C0"/>
    <w:rsid w:val="007E4D46"/>
    <w:rsid w:val="007E51F0"/>
    <w:rsid w:val="007E67B7"/>
    <w:rsid w:val="007F0C8E"/>
    <w:rsid w:val="007F11DF"/>
    <w:rsid w:val="007F22B5"/>
    <w:rsid w:val="007F25C1"/>
    <w:rsid w:val="007F27C9"/>
    <w:rsid w:val="007F2AFB"/>
    <w:rsid w:val="007F4E5A"/>
    <w:rsid w:val="007F54A2"/>
    <w:rsid w:val="007F62CB"/>
    <w:rsid w:val="007F6310"/>
    <w:rsid w:val="007F7217"/>
    <w:rsid w:val="007F75F9"/>
    <w:rsid w:val="007F7844"/>
    <w:rsid w:val="007F7E48"/>
    <w:rsid w:val="00800301"/>
    <w:rsid w:val="00801140"/>
    <w:rsid w:val="0080133B"/>
    <w:rsid w:val="00801627"/>
    <w:rsid w:val="00801926"/>
    <w:rsid w:val="00801D55"/>
    <w:rsid w:val="0080276D"/>
    <w:rsid w:val="008029EF"/>
    <w:rsid w:val="00803395"/>
    <w:rsid w:val="00803691"/>
    <w:rsid w:val="008056BA"/>
    <w:rsid w:val="00805ECF"/>
    <w:rsid w:val="00807DEE"/>
    <w:rsid w:val="008111F9"/>
    <w:rsid w:val="00812BC2"/>
    <w:rsid w:val="00812D6E"/>
    <w:rsid w:val="008131C9"/>
    <w:rsid w:val="0081397C"/>
    <w:rsid w:val="0081520B"/>
    <w:rsid w:val="00815841"/>
    <w:rsid w:val="008164AF"/>
    <w:rsid w:val="008165A4"/>
    <w:rsid w:val="0082037C"/>
    <w:rsid w:val="0082191F"/>
    <w:rsid w:val="0082210E"/>
    <w:rsid w:val="0082226E"/>
    <w:rsid w:val="00823AF7"/>
    <w:rsid w:val="00824EBC"/>
    <w:rsid w:val="00826179"/>
    <w:rsid w:val="00826A92"/>
    <w:rsid w:val="00826BF1"/>
    <w:rsid w:val="0083021A"/>
    <w:rsid w:val="00831576"/>
    <w:rsid w:val="00831986"/>
    <w:rsid w:val="00831E39"/>
    <w:rsid w:val="008344EF"/>
    <w:rsid w:val="008361A6"/>
    <w:rsid w:val="00836597"/>
    <w:rsid w:val="00836B8E"/>
    <w:rsid w:val="00837356"/>
    <w:rsid w:val="008376F7"/>
    <w:rsid w:val="0083785B"/>
    <w:rsid w:val="0084092D"/>
    <w:rsid w:val="00840FE7"/>
    <w:rsid w:val="008415B0"/>
    <w:rsid w:val="008415D1"/>
    <w:rsid w:val="0084187C"/>
    <w:rsid w:val="00842A55"/>
    <w:rsid w:val="00843C51"/>
    <w:rsid w:val="008442B8"/>
    <w:rsid w:val="00844359"/>
    <w:rsid w:val="00845C8A"/>
    <w:rsid w:val="00846319"/>
    <w:rsid w:val="00846562"/>
    <w:rsid w:val="00846B3C"/>
    <w:rsid w:val="00847777"/>
    <w:rsid w:val="008477DD"/>
    <w:rsid w:val="00847B5A"/>
    <w:rsid w:val="00850080"/>
    <w:rsid w:val="00850C96"/>
    <w:rsid w:val="00851717"/>
    <w:rsid w:val="00851FB4"/>
    <w:rsid w:val="00852990"/>
    <w:rsid w:val="00853192"/>
    <w:rsid w:val="00853B6B"/>
    <w:rsid w:val="0085442A"/>
    <w:rsid w:val="00854441"/>
    <w:rsid w:val="00855C54"/>
    <w:rsid w:val="0085645F"/>
    <w:rsid w:val="008576E7"/>
    <w:rsid w:val="00861962"/>
    <w:rsid w:val="00861CC0"/>
    <w:rsid w:val="008623C7"/>
    <w:rsid w:val="008634BD"/>
    <w:rsid w:val="008634CA"/>
    <w:rsid w:val="008635BE"/>
    <w:rsid w:val="00863C44"/>
    <w:rsid w:val="0086407E"/>
    <w:rsid w:val="00864C00"/>
    <w:rsid w:val="00865A50"/>
    <w:rsid w:val="008679C0"/>
    <w:rsid w:val="00870285"/>
    <w:rsid w:val="00870A67"/>
    <w:rsid w:val="00870D2E"/>
    <w:rsid w:val="00870FE8"/>
    <w:rsid w:val="008713E8"/>
    <w:rsid w:val="00871437"/>
    <w:rsid w:val="00871786"/>
    <w:rsid w:val="008725ED"/>
    <w:rsid w:val="00872C93"/>
    <w:rsid w:val="008733B5"/>
    <w:rsid w:val="008736C7"/>
    <w:rsid w:val="008738E8"/>
    <w:rsid w:val="0087453E"/>
    <w:rsid w:val="00875907"/>
    <w:rsid w:val="00876B78"/>
    <w:rsid w:val="00877761"/>
    <w:rsid w:val="008802B7"/>
    <w:rsid w:val="00881B41"/>
    <w:rsid w:val="0088245F"/>
    <w:rsid w:val="00883000"/>
    <w:rsid w:val="00883EE9"/>
    <w:rsid w:val="00884656"/>
    <w:rsid w:val="008847A6"/>
    <w:rsid w:val="00886483"/>
    <w:rsid w:val="00886625"/>
    <w:rsid w:val="00887D4D"/>
    <w:rsid w:val="008905C6"/>
    <w:rsid w:val="0089077E"/>
    <w:rsid w:val="0089092C"/>
    <w:rsid w:val="00891337"/>
    <w:rsid w:val="008915C6"/>
    <w:rsid w:val="008922BB"/>
    <w:rsid w:val="00893610"/>
    <w:rsid w:val="008938DB"/>
    <w:rsid w:val="00893B69"/>
    <w:rsid w:val="0089466D"/>
    <w:rsid w:val="008947D9"/>
    <w:rsid w:val="0089499E"/>
    <w:rsid w:val="00894FC9"/>
    <w:rsid w:val="008953B1"/>
    <w:rsid w:val="00895941"/>
    <w:rsid w:val="00895B20"/>
    <w:rsid w:val="0089769F"/>
    <w:rsid w:val="008976B9"/>
    <w:rsid w:val="008A1EF9"/>
    <w:rsid w:val="008A2A0A"/>
    <w:rsid w:val="008A2D76"/>
    <w:rsid w:val="008A2D79"/>
    <w:rsid w:val="008A2DA9"/>
    <w:rsid w:val="008A33D8"/>
    <w:rsid w:val="008A407E"/>
    <w:rsid w:val="008A426B"/>
    <w:rsid w:val="008A4ACE"/>
    <w:rsid w:val="008A5061"/>
    <w:rsid w:val="008A63A2"/>
    <w:rsid w:val="008A70FA"/>
    <w:rsid w:val="008A743F"/>
    <w:rsid w:val="008B0CE5"/>
    <w:rsid w:val="008B10E4"/>
    <w:rsid w:val="008B215D"/>
    <w:rsid w:val="008B27D5"/>
    <w:rsid w:val="008B3135"/>
    <w:rsid w:val="008B3825"/>
    <w:rsid w:val="008B4DED"/>
    <w:rsid w:val="008B5110"/>
    <w:rsid w:val="008B5D3B"/>
    <w:rsid w:val="008B625A"/>
    <w:rsid w:val="008B65D5"/>
    <w:rsid w:val="008B7075"/>
    <w:rsid w:val="008B7286"/>
    <w:rsid w:val="008B7698"/>
    <w:rsid w:val="008B7F3D"/>
    <w:rsid w:val="008B7F46"/>
    <w:rsid w:val="008C0DF8"/>
    <w:rsid w:val="008C0FE6"/>
    <w:rsid w:val="008C1100"/>
    <w:rsid w:val="008C110E"/>
    <w:rsid w:val="008C1ED6"/>
    <w:rsid w:val="008C22D0"/>
    <w:rsid w:val="008C293A"/>
    <w:rsid w:val="008C38A2"/>
    <w:rsid w:val="008C3E20"/>
    <w:rsid w:val="008C491C"/>
    <w:rsid w:val="008C584B"/>
    <w:rsid w:val="008C6214"/>
    <w:rsid w:val="008C7591"/>
    <w:rsid w:val="008C7AD9"/>
    <w:rsid w:val="008D393B"/>
    <w:rsid w:val="008D3BED"/>
    <w:rsid w:val="008D412A"/>
    <w:rsid w:val="008D478B"/>
    <w:rsid w:val="008D48F6"/>
    <w:rsid w:val="008D6D65"/>
    <w:rsid w:val="008D72C5"/>
    <w:rsid w:val="008D7374"/>
    <w:rsid w:val="008D7500"/>
    <w:rsid w:val="008D77A6"/>
    <w:rsid w:val="008D7813"/>
    <w:rsid w:val="008E00BD"/>
    <w:rsid w:val="008E0A16"/>
    <w:rsid w:val="008E1915"/>
    <w:rsid w:val="008E36C8"/>
    <w:rsid w:val="008E566A"/>
    <w:rsid w:val="008E628D"/>
    <w:rsid w:val="008E676B"/>
    <w:rsid w:val="008E78C2"/>
    <w:rsid w:val="008E797D"/>
    <w:rsid w:val="008F1264"/>
    <w:rsid w:val="008F2042"/>
    <w:rsid w:val="008F211C"/>
    <w:rsid w:val="008F3576"/>
    <w:rsid w:val="008F41BA"/>
    <w:rsid w:val="008F4ADC"/>
    <w:rsid w:val="008F5986"/>
    <w:rsid w:val="008F609E"/>
    <w:rsid w:val="008F7801"/>
    <w:rsid w:val="008F7BC6"/>
    <w:rsid w:val="0090009C"/>
    <w:rsid w:val="009008B4"/>
    <w:rsid w:val="00901180"/>
    <w:rsid w:val="00901B88"/>
    <w:rsid w:val="00902A6B"/>
    <w:rsid w:val="00902D89"/>
    <w:rsid w:val="00903369"/>
    <w:rsid w:val="00903B54"/>
    <w:rsid w:val="009049C9"/>
    <w:rsid w:val="00904D84"/>
    <w:rsid w:val="009058D6"/>
    <w:rsid w:val="00905F6D"/>
    <w:rsid w:val="00906428"/>
    <w:rsid w:val="00906EDA"/>
    <w:rsid w:val="00907EB5"/>
    <w:rsid w:val="009100FD"/>
    <w:rsid w:val="00910163"/>
    <w:rsid w:val="0091025E"/>
    <w:rsid w:val="009110D0"/>
    <w:rsid w:val="00911536"/>
    <w:rsid w:val="00911606"/>
    <w:rsid w:val="00911B97"/>
    <w:rsid w:val="0091210D"/>
    <w:rsid w:val="00912741"/>
    <w:rsid w:val="00912CE7"/>
    <w:rsid w:val="00914027"/>
    <w:rsid w:val="00914250"/>
    <w:rsid w:val="009153C2"/>
    <w:rsid w:val="009157CE"/>
    <w:rsid w:val="00916D0A"/>
    <w:rsid w:val="00917558"/>
    <w:rsid w:val="00920086"/>
    <w:rsid w:val="0092062A"/>
    <w:rsid w:val="009211A6"/>
    <w:rsid w:val="00921A1D"/>
    <w:rsid w:val="00922625"/>
    <w:rsid w:val="00923B86"/>
    <w:rsid w:val="009243A7"/>
    <w:rsid w:val="00925AFD"/>
    <w:rsid w:val="009260BB"/>
    <w:rsid w:val="009266C4"/>
    <w:rsid w:val="00926D83"/>
    <w:rsid w:val="009273C2"/>
    <w:rsid w:val="00927B71"/>
    <w:rsid w:val="009304CC"/>
    <w:rsid w:val="0093063E"/>
    <w:rsid w:val="009306E9"/>
    <w:rsid w:val="00931D90"/>
    <w:rsid w:val="0093320C"/>
    <w:rsid w:val="00934315"/>
    <w:rsid w:val="009343A5"/>
    <w:rsid w:val="009345DC"/>
    <w:rsid w:val="00934D32"/>
    <w:rsid w:val="009358CC"/>
    <w:rsid w:val="00935F2D"/>
    <w:rsid w:val="00935F61"/>
    <w:rsid w:val="00936778"/>
    <w:rsid w:val="00936DE4"/>
    <w:rsid w:val="00937048"/>
    <w:rsid w:val="00937E2C"/>
    <w:rsid w:val="00940507"/>
    <w:rsid w:val="009406B3"/>
    <w:rsid w:val="009416CE"/>
    <w:rsid w:val="00941A2A"/>
    <w:rsid w:val="00943180"/>
    <w:rsid w:val="00943E31"/>
    <w:rsid w:val="0094410C"/>
    <w:rsid w:val="00944592"/>
    <w:rsid w:val="00945AFA"/>
    <w:rsid w:val="00945C21"/>
    <w:rsid w:val="0094641C"/>
    <w:rsid w:val="00946818"/>
    <w:rsid w:val="009471BE"/>
    <w:rsid w:val="009471DF"/>
    <w:rsid w:val="0095117A"/>
    <w:rsid w:val="009521ED"/>
    <w:rsid w:val="0095258B"/>
    <w:rsid w:val="0095321A"/>
    <w:rsid w:val="00954419"/>
    <w:rsid w:val="0095472B"/>
    <w:rsid w:val="00955744"/>
    <w:rsid w:val="00956D41"/>
    <w:rsid w:val="00956DEE"/>
    <w:rsid w:val="00957708"/>
    <w:rsid w:val="00961009"/>
    <w:rsid w:val="00961322"/>
    <w:rsid w:val="00961645"/>
    <w:rsid w:val="009627C3"/>
    <w:rsid w:val="009632F1"/>
    <w:rsid w:val="0096624D"/>
    <w:rsid w:val="009663D5"/>
    <w:rsid w:val="009669E2"/>
    <w:rsid w:val="00967657"/>
    <w:rsid w:val="00967841"/>
    <w:rsid w:val="00970BF6"/>
    <w:rsid w:val="009713B4"/>
    <w:rsid w:val="009723E0"/>
    <w:rsid w:val="009727F3"/>
    <w:rsid w:val="00972D28"/>
    <w:rsid w:val="00973FA4"/>
    <w:rsid w:val="00975ACF"/>
    <w:rsid w:val="00976F6F"/>
    <w:rsid w:val="009777BF"/>
    <w:rsid w:val="0098260E"/>
    <w:rsid w:val="00982EE4"/>
    <w:rsid w:val="009841E5"/>
    <w:rsid w:val="009845DE"/>
    <w:rsid w:val="00984968"/>
    <w:rsid w:val="00985301"/>
    <w:rsid w:val="00985BAD"/>
    <w:rsid w:val="00986FCC"/>
    <w:rsid w:val="0099024A"/>
    <w:rsid w:val="009902CA"/>
    <w:rsid w:val="00990E1C"/>
    <w:rsid w:val="009924F7"/>
    <w:rsid w:val="00992782"/>
    <w:rsid w:val="0099380A"/>
    <w:rsid w:val="009953C1"/>
    <w:rsid w:val="00995F1C"/>
    <w:rsid w:val="00995F9C"/>
    <w:rsid w:val="00996B14"/>
    <w:rsid w:val="009971BC"/>
    <w:rsid w:val="009972FC"/>
    <w:rsid w:val="0099794E"/>
    <w:rsid w:val="0099796B"/>
    <w:rsid w:val="009A0626"/>
    <w:rsid w:val="009A0926"/>
    <w:rsid w:val="009A13B1"/>
    <w:rsid w:val="009A314A"/>
    <w:rsid w:val="009A36E4"/>
    <w:rsid w:val="009A38D2"/>
    <w:rsid w:val="009A4162"/>
    <w:rsid w:val="009A4A29"/>
    <w:rsid w:val="009A4F10"/>
    <w:rsid w:val="009A511F"/>
    <w:rsid w:val="009A555A"/>
    <w:rsid w:val="009A64C2"/>
    <w:rsid w:val="009A6A35"/>
    <w:rsid w:val="009A6F66"/>
    <w:rsid w:val="009A743B"/>
    <w:rsid w:val="009B04FB"/>
    <w:rsid w:val="009B0801"/>
    <w:rsid w:val="009B1373"/>
    <w:rsid w:val="009B1A41"/>
    <w:rsid w:val="009B2112"/>
    <w:rsid w:val="009B22AA"/>
    <w:rsid w:val="009B2B3C"/>
    <w:rsid w:val="009B2F42"/>
    <w:rsid w:val="009B31C3"/>
    <w:rsid w:val="009B3822"/>
    <w:rsid w:val="009B38B9"/>
    <w:rsid w:val="009B3FC9"/>
    <w:rsid w:val="009B401B"/>
    <w:rsid w:val="009B4A77"/>
    <w:rsid w:val="009B4D62"/>
    <w:rsid w:val="009B51E8"/>
    <w:rsid w:val="009B5EEA"/>
    <w:rsid w:val="009B6D40"/>
    <w:rsid w:val="009B7375"/>
    <w:rsid w:val="009C060F"/>
    <w:rsid w:val="009C09BB"/>
    <w:rsid w:val="009C0ABF"/>
    <w:rsid w:val="009C1B4C"/>
    <w:rsid w:val="009C1B52"/>
    <w:rsid w:val="009C2F41"/>
    <w:rsid w:val="009C341A"/>
    <w:rsid w:val="009C3B98"/>
    <w:rsid w:val="009C6A0A"/>
    <w:rsid w:val="009C750A"/>
    <w:rsid w:val="009D05C5"/>
    <w:rsid w:val="009D0C9A"/>
    <w:rsid w:val="009D0CFC"/>
    <w:rsid w:val="009D13E6"/>
    <w:rsid w:val="009D1B91"/>
    <w:rsid w:val="009D25F1"/>
    <w:rsid w:val="009D5CEB"/>
    <w:rsid w:val="009D6AAB"/>
    <w:rsid w:val="009D6D67"/>
    <w:rsid w:val="009E034C"/>
    <w:rsid w:val="009E034D"/>
    <w:rsid w:val="009E1B2E"/>
    <w:rsid w:val="009E31CE"/>
    <w:rsid w:val="009E39CA"/>
    <w:rsid w:val="009E4263"/>
    <w:rsid w:val="009E4A4D"/>
    <w:rsid w:val="009E7995"/>
    <w:rsid w:val="009F0C07"/>
    <w:rsid w:val="009F153A"/>
    <w:rsid w:val="009F1AE6"/>
    <w:rsid w:val="009F26B4"/>
    <w:rsid w:val="009F293D"/>
    <w:rsid w:val="009F2B8D"/>
    <w:rsid w:val="009F3120"/>
    <w:rsid w:val="009F3163"/>
    <w:rsid w:val="009F329F"/>
    <w:rsid w:val="009F416E"/>
    <w:rsid w:val="009F4174"/>
    <w:rsid w:val="009F5209"/>
    <w:rsid w:val="009F52B3"/>
    <w:rsid w:val="009F5773"/>
    <w:rsid w:val="009F5C1A"/>
    <w:rsid w:val="009F5C76"/>
    <w:rsid w:val="009F5C7B"/>
    <w:rsid w:val="009F5CD8"/>
    <w:rsid w:val="009F5E84"/>
    <w:rsid w:val="009F6576"/>
    <w:rsid w:val="009F7E7C"/>
    <w:rsid w:val="00A00EE8"/>
    <w:rsid w:val="00A01220"/>
    <w:rsid w:val="00A01B1C"/>
    <w:rsid w:val="00A020FD"/>
    <w:rsid w:val="00A023F1"/>
    <w:rsid w:val="00A02D55"/>
    <w:rsid w:val="00A039E4"/>
    <w:rsid w:val="00A04289"/>
    <w:rsid w:val="00A052A0"/>
    <w:rsid w:val="00A053A4"/>
    <w:rsid w:val="00A06373"/>
    <w:rsid w:val="00A07122"/>
    <w:rsid w:val="00A10B27"/>
    <w:rsid w:val="00A11F30"/>
    <w:rsid w:val="00A12457"/>
    <w:rsid w:val="00A12711"/>
    <w:rsid w:val="00A13CB4"/>
    <w:rsid w:val="00A13F65"/>
    <w:rsid w:val="00A14D2A"/>
    <w:rsid w:val="00A165E8"/>
    <w:rsid w:val="00A1680B"/>
    <w:rsid w:val="00A16F77"/>
    <w:rsid w:val="00A17748"/>
    <w:rsid w:val="00A20206"/>
    <w:rsid w:val="00A20BC4"/>
    <w:rsid w:val="00A20EB9"/>
    <w:rsid w:val="00A21EE8"/>
    <w:rsid w:val="00A22CA0"/>
    <w:rsid w:val="00A2311E"/>
    <w:rsid w:val="00A2339A"/>
    <w:rsid w:val="00A233D7"/>
    <w:rsid w:val="00A2363C"/>
    <w:rsid w:val="00A25EF6"/>
    <w:rsid w:val="00A2640C"/>
    <w:rsid w:val="00A2714D"/>
    <w:rsid w:val="00A277EB"/>
    <w:rsid w:val="00A27CBF"/>
    <w:rsid w:val="00A30230"/>
    <w:rsid w:val="00A30DAD"/>
    <w:rsid w:val="00A31FF9"/>
    <w:rsid w:val="00A32048"/>
    <w:rsid w:val="00A322BD"/>
    <w:rsid w:val="00A32BD8"/>
    <w:rsid w:val="00A3302E"/>
    <w:rsid w:val="00A343B5"/>
    <w:rsid w:val="00A3478A"/>
    <w:rsid w:val="00A34876"/>
    <w:rsid w:val="00A34D71"/>
    <w:rsid w:val="00A350A1"/>
    <w:rsid w:val="00A35228"/>
    <w:rsid w:val="00A357C3"/>
    <w:rsid w:val="00A35BA2"/>
    <w:rsid w:val="00A35C41"/>
    <w:rsid w:val="00A36F59"/>
    <w:rsid w:val="00A40BB1"/>
    <w:rsid w:val="00A4138B"/>
    <w:rsid w:val="00A41FE1"/>
    <w:rsid w:val="00A422B4"/>
    <w:rsid w:val="00A43D5C"/>
    <w:rsid w:val="00A4455B"/>
    <w:rsid w:val="00A44DE7"/>
    <w:rsid w:val="00A4581A"/>
    <w:rsid w:val="00A45836"/>
    <w:rsid w:val="00A45E84"/>
    <w:rsid w:val="00A465F6"/>
    <w:rsid w:val="00A468E0"/>
    <w:rsid w:val="00A46B58"/>
    <w:rsid w:val="00A47897"/>
    <w:rsid w:val="00A50E35"/>
    <w:rsid w:val="00A516F2"/>
    <w:rsid w:val="00A531F9"/>
    <w:rsid w:val="00A54019"/>
    <w:rsid w:val="00A54C72"/>
    <w:rsid w:val="00A55961"/>
    <w:rsid w:val="00A55ADD"/>
    <w:rsid w:val="00A55E3D"/>
    <w:rsid w:val="00A56E6D"/>
    <w:rsid w:val="00A57CFB"/>
    <w:rsid w:val="00A61C25"/>
    <w:rsid w:val="00A61DFF"/>
    <w:rsid w:val="00A6203C"/>
    <w:rsid w:val="00A63C17"/>
    <w:rsid w:val="00A63F6C"/>
    <w:rsid w:val="00A652E9"/>
    <w:rsid w:val="00A6656C"/>
    <w:rsid w:val="00A67070"/>
    <w:rsid w:val="00A67EE3"/>
    <w:rsid w:val="00A7104A"/>
    <w:rsid w:val="00A716C7"/>
    <w:rsid w:val="00A7288F"/>
    <w:rsid w:val="00A72B8F"/>
    <w:rsid w:val="00A731B5"/>
    <w:rsid w:val="00A731E3"/>
    <w:rsid w:val="00A73396"/>
    <w:rsid w:val="00A758AF"/>
    <w:rsid w:val="00A76C32"/>
    <w:rsid w:val="00A77474"/>
    <w:rsid w:val="00A776A9"/>
    <w:rsid w:val="00A778B0"/>
    <w:rsid w:val="00A80017"/>
    <w:rsid w:val="00A8053F"/>
    <w:rsid w:val="00A82758"/>
    <w:rsid w:val="00A828C3"/>
    <w:rsid w:val="00A82E19"/>
    <w:rsid w:val="00A83606"/>
    <w:rsid w:val="00A83CAF"/>
    <w:rsid w:val="00A845D3"/>
    <w:rsid w:val="00A849D7"/>
    <w:rsid w:val="00A86400"/>
    <w:rsid w:val="00A8657A"/>
    <w:rsid w:val="00A86611"/>
    <w:rsid w:val="00A86617"/>
    <w:rsid w:val="00A86822"/>
    <w:rsid w:val="00A87A31"/>
    <w:rsid w:val="00A9024B"/>
    <w:rsid w:val="00A9142A"/>
    <w:rsid w:val="00A934F0"/>
    <w:rsid w:val="00A93BC7"/>
    <w:rsid w:val="00A9516A"/>
    <w:rsid w:val="00A951AD"/>
    <w:rsid w:val="00A955D1"/>
    <w:rsid w:val="00A957CE"/>
    <w:rsid w:val="00A95BB2"/>
    <w:rsid w:val="00A96352"/>
    <w:rsid w:val="00AA08CC"/>
    <w:rsid w:val="00AA1FCB"/>
    <w:rsid w:val="00AA249E"/>
    <w:rsid w:val="00AA3094"/>
    <w:rsid w:val="00AA34EE"/>
    <w:rsid w:val="00AA4EFB"/>
    <w:rsid w:val="00AA50ED"/>
    <w:rsid w:val="00AA5439"/>
    <w:rsid w:val="00AA5C1B"/>
    <w:rsid w:val="00AA64C3"/>
    <w:rsid w:val="00AA7116"/>
    <w:rsid w:val="00AA7AB5"/>
    <w:rsid w:val="00AA7BC5"/>
    <w:rsid w:val="00AA7D7F"/>
    <w:rsid w:val="00AA7F26"/>
    <w:rsid w:val="00AB0692"/>
    <w:rsid w:val="00AB086F"/>
    <w:rsid w:val="00AB118D"/>
    <w:rsid w:val="00AB1347"/>
    <w:rsid w:val="00AB1883"/>
    <w:rsid w:val="00AB1A6E"/>
    <w:rsid w:val="00AB2C2A"/>
    <w:rsid w:val="00AB316D"/>
    <w:rsid w:val="00AB32B9"/>
    <w:rsid w:val="00AB3783"/>
    <w:rsid w:val="00AB4F92"/>
    <w:rsid w:val="00AB5358"/>
    <w:rsid w:val="00AB572A"/>
    <w:rsid w:val="00AB5999"/>
    <w:rsid w:val="00AB720D"/>
    <w:rsid w:val="00AB73FB"/>
    <w:rsid w:val="00AC05B1"/>
    <w:rsid w:val="00AC0DB7"/>
    <w:rsid w:val="00AC1B41"/>
    <w:rsid w:val="00AC2061"/>
    <w:rsid w:val="00AC22EE"/>
    <w:rsid w:val="00AC289A"/>
    <w:rsid w:val="00AC2C52"/>
    <w:rsid w:val="00AC302E"/>
    <w:rsid w:val="00AC3D96"/>
    <w:rsid w:val="00AC42F4"/>
    <w:rsid w:val="00AC4641"/>
    <w:rsid w:val="00AC4A8C"/>
    <w:rsid w:val="00AC609D"/>
    <w:rsid w:val="00AC63D3"/>
    <w:rsid w:val="00AC7260"/>
    <w:rsid w:val="00AD1270"/>
    <w:rsid w:val="00AD1BED"/>
    <w:rsid w:val="00AD1EFD"/>
    <w:rsid w:val="00AD22E7"/>
    <w:rsid w:val="00AD2438"/>
    <w:rsid w:val="00AD293D"/>
    <w:rsid w:val="00AD3C63"/>
    <w:rsid w:val="00AD3CAD"/>
    <w:rsid w:val="00AD3E36"/>
    <w:rsid w:val="00AD4391"/>
    <w:rsid w:val="00AD5D5C"/>
    <w:rsid w:val="00AD5E5F"/>
    <w:rsid w:val="00AD66F2"/>
    <w:rsid w:val="00AD69D2"/>
    <w:rsid w:val="00AD6B0D"/>
    <w:rsid w:val="00AD715C"/>
    <w:rsid w:val="00AE21F3"/>
    <w:rsid w:val="00AE2315"/>
    <w:rsid w:val="00AE304B"/>
    <w:rsid w:val="00AE44DE"/>
    <w:rsid w:val="00AE4B29"/>
    <w:rsid w:val="00AE4DEE"/>
    <w:rsid w:val="00AE73BA"/>
    <w:rsid w:val="00AF1507"/>
    <w:rsid w:val="00AF19BE"/>
    <w:rsid w:val="00AF276C"/>
    <w:rsid w:val="00AF4D5A"/>
    <w:rsid w:val="00AF634B"/>
    <w:rsid w:val="00AF656E"/>
    <w:rsid w:val="00AF66BC"/>
    <w:rsid w:val="00AF6836"/>
    <w:rsid w:val="00AF6AAA"/>
    <w:rsid w:val="00AF6CD4"/>
    <w:rsid w:val="00AF71AE"/>
    <w:rsid w:val="00AF7231"/>
    <w:rsid w:val="00AF7E5B"/>
    <w:rsid w:val="00B0046B"/>
    <w:rsid w:val="00B010A7"/>
    <w:rsid w:val="00B01BFB"/>
    <w:rsid w:val="00B01E4C"/>
    <w:rsid w:val="00B021E1"/>
    <w:rsid w:val="00B0291E"/>
    <w:rsid w:val="00B03293"/>
    <w:rsid w:val="00B066BE"/>
    <w:rsid w:val="00B06DB4"/>
    <w:rsid w:val="00B103E7"/>
    <w:rsid w:val="00B10659"/>
    <w:rsid w:val="00B10B2D"/>
    <w:rsid w:val="00B11AE3"/>
    <w:rsid w:val="00B11D7D"/>
    <w:rsid w:val="00B11DBD"/>
    <w:rsid w:val="00B124ED"/>
    <w:rsid w:val="00B12907"/>
    <w:rsid w:val="00B12ACF"/>
    <w:rsid w:val="00B130B5"/>
    <w:rsid w:val="00B131D1"/>
    <w:rsid w:val="00B13733"/>
    <w:rsid w:val="00B14B69"/>
    <w:rsid w:val="00B157FD"/>
    <w:rsid w:val="00B159C8"/>
    <w:rsid w:val="00B20166"/>
    <w:rsid w:val="00B20812"/>
    <w:rsid w:val="00B20E2C"/>
    <w:rsid w:val="00B216F5"/>
    <w:rsid w:val="00B218DB"/>
    <w:rsid w:val="00B2262F"/>
    <w:rsid w:val="00B24983"/>
    <w:rsid w:val="00B24A4F"/>
    <w:rsid w:val="00B25567"/>
    <w:rsid w:val="00B25DC7"/>
    <w:rsid w:val="00B260B1"/>
    <w:rsid w:val="00B262D6"/>
    <w:rsid w:val="00B267BF"/>
    <w:rsid w:val="00B26AC3"/>
    <w:rsid w:val="00B31D59"/>
    <w:rsid w:val="00B329B2"/>
    <w:rsid w:val="00B32C42"/>
    <w:rsid w:val="00B3418F"/>
    <w:rsid w:val="00B3587C"/>
    <w:rsid w:val="00B358F3"/>
    <w:rsid w:val="00B3618C"/>
    <w:rsid w:val="00B365FE"/>
    <w:rsid w:val="00B375E0"/>
    <w:rsid w:val="00B37F3D"/>
    <w:rsid w:val="00B406B6"/>
    <w:rsid w:val="00B4179B"/>
    <w:rsid w:val="00B42DA7"/>
    <w:rsid w:val="00B4379C"/>
    <w:rsid w:val="00B46BAB"/>
    <w:rsid w:val="00B46E2C"/>
    <w:rsid w:val="00B47928"/>
    <w:rsid w:val="00B47B17"/>
    <w:rsid w:val="00B47E61"/>
    <w:rsid w:val="00B50561"/>
    <w:rsid w:val="00B51B61"/>
    <w:rsid w:val="00B5203D"/>
    <w:rsid w:val="00B525E0"/>
    <w:rsid w:val="00B52A0E"/>
    <w:rsid w:val="00B52E19"/>
    <w:rsid w:val="00B53756"/>
    <w:rsid w:val="00B54CB2"/>
    <w:rsid w:val="00B54EF1"/>
    <w:rsid w:val="00B569A8"/>
    <w:rsid w:val="00B56BB2"/>
    <w:rsid w:val="00B5748B"/>
    <w:rsid w:val="00B57A6F"/>
    <w:rsid w:val="00B57D27"/>
    <w:rsid w:val="00B60238"/>
    <w:rsid w:val="00B60F80"/>
    <w:rsid w:val="00B6269A"/>
    <w:rsid w:val="00B6272A"/>
    <w:rsid w:val="00B63469"/>
    <w:rsid w:val="00B6405D"/>
    <w:rsid w:val="00B64DA6"/>
    <w:rsid w:val="00B65FB4"/>
    <w:rsid w:val="00B662B7"/>
    <w:rsid w:val="00B67A60"/>
    <w:rsid w:val="00B67CE9"/>
    <w:rsid w:val="00B70358"/>
    <w:rsid w:val="00B703A4"/>
    <w:rsid w:val="00B70E18"/>
    <w:rsid w:val="00B71482"/>
    <w:rsid w:val="00B71E84"/>
    <w:rsid w:val="00B71F23"/>
    <w:rsid w:val="00B72288"/>
    <w:rsid w:val="00B72F66"/>
    <w:rsid w:val="00B732C4"/>
    <w:rsid w:val="00B73DF6"/>
    <w:rsid w:val="00B749A3"/>
    <w:rsid w:val="00B74C13"/>
    <w:rsid w:val="00B76B93"/>
    <w:rsid w:val="00B77410"/>
    <w:rsid w:val="00B7744D"/>
    <w:rsid w:val="00B7782B"/>
    <w:rsid w:val="00B77EBE"/>
    <w:rsid w:val="00B80482"/>
    <w:rsid w:val="00B80AAC"/>
    <w:rsid w:val="00B80C30"/>
    <w:rsid w:val="00B80F09"/>
    <w:rsid w:val="00B813C0"/>
    <w:rsid w:val="00B8178A"/>
    <w:rsid w:val="00B8187B"/>
    <w:rsid w:val="00B818FB"/>
    <w:rsid w:val="00B81E5E"/>
    <w:rsid w:val="00B823A5"/>
    <w:rsid w:val="00B8257E"/>
    <w:rsid w:val="00B8267A"/>
    <w:rsid w:val="00B82AAE"/>
    <w:rsid w:val="00B83890"/>
    <w:rsid w:val="00B839B7"/>
    <w:rsid w:val="00B84144"/>
    <w:rsid w:val="00B85719"/>
    <w:rsid w:val="00B859BD"/>
    <w:rsid w:val="00B87870"/>
    <w:rsid w:val="00B87BAB"/>
    <w:rsid w:val="00B87C14"/>
    <w:rsid w:val="00B900F2"/>
    <w:rsid w:val="00B904D4"/>
    <w:rsid w:val="00B90B39"/>
    <w:rsid w:val="00B90E86"/>
    <w:rsid w:val="00B91742"/>
    <w:rsid w:val="00B92B03"/>
    <w:rsid w:val="00B93307"/>
    <w:rsid w:val="00B93C45"/>
    <w:rsid w:val="00B94141"/>
    <w:rsid w:val="00B943E1"/>
    <w:rsid w:val="00B960AC"/>
    <w:rsid w:val="00B96CEC"/>
    <w:rsid w:val="00BA0BA1"/>
    <w:rsid w:val="00BA1153"/>
    <w:rsid w:val="00BA12EC"/>
    <w:rsid w:val="00BA3188"/>
    <w:rsid w:val="00BA371E"/>
    <w:rsid w:val="00BA4A79"/>
    <w:rsid w:val="00BA4C1E"/>
    <w:rsid w:val="00BA4E18"/>
    <w:rsid w:val="00BA5968"/>
    <w:rsid w:val="00BA5E39"/>
    <w:rsid w:val="00BA6381"/>
    <w:rsid w:val="00BA6876"/>
    <w:rsid w:val="00BA6A9F"/>
    <w:rsid w:val="00BA7335"/>
    <w:rsid w:val="00BB088A"/>
    <w:rsid w:val="00BB0DB5"/>
    <w:rsid w:val="00BB1802"/>
    <w:rsid w:val="00BB1F38"/>
    <w:rsid w:val="00BB24FB"/>
    <w:rsid w:val="00BB2E1E"/>
    <w:rsid w:val="00BB446B"/>
    <w:rsid w:val="00BB569A"/>
    <w:rsid w:val="00BB5A6C"/>
    <w:rsid w:val="00BB5E32"/>
    <w:rsid w:val="00BB64DC"/>
    <w:rsid w:val="00BB6C9D"/>
    <w:rsid w:val="00BB7E5D"/>
    <w:rsid w:val="00BC03E7"/>
    <w:rsid w:val="00BC054B"/>
    <w:rsid w:val="00BC0788"/>
    <w:rsid w:val="00BC15CE"/>
    <w:rsid w:val="00BC16FB"/>
    <w:rsid w:val="00BC1889"/>
    <w:rsid w:val="00BC1BD3"/>
    <w:rsid w:val="00BC1DAC"/>
    <w:rsid w:val="00BC2AFA"/>
    <w:rsid w:val="00BC2E6B"/>
    <w:rsid w:val="00BC33A3"/>
    <w:rsid w:val="00BC379B"/>
    <w:rsid w:val="00BC40FB"/>
    <w:rsid w:val="00BC4734"/>
    <w:rsid w:val="00BC54C1"/>
    <w:rsid w:val="00BC5D28"/>
    <w:rsid w:val="00BC7084"/>
    <w:rsid w:val="00BC713A"/>
    <w:rsid w:val="00BC7F29"/>
    <w:rsid w:val="00BD0215"/>
    <w:rsid w:val="00BD1808"/>
    <w:rsid w:val="00BD1B7E"/>
    <w:rsid w:val="00BD1FA3"/>
    <w:rsid w:val="00BD2ACC"/>
    <w:rsid w:val="00BD2E2B"/>
    <w:rsid w:val="00BD3EF0"/>
    <w:rsid w:val="00BD44F7"/>
    <w:rsid w:val="00BD4C10"/>
    <w:rsid w:val="00BD62CF"/>
    <w:rsid w:val="00BD6F1F"/>
    <w:rsid w:val="00BD70D0"/>
    <w:rsid w:val="00BD7856"/>
    <w:rsid w:val="00BD79AB"/>
    <w:rsid w:val="00BE0200"/>
    <w:rsid w:val="00BE08A2"/>
    <w:rsid w:val="00BE1B09"/>
    <w:rsid w:val="00BE3697"/>
    <w:rsid w:val="00BE3F7D"/>
    <w:rsid w:val="00BE5926"/>
    <w:rsid w:val="00BE5D39"/>
    <w:rsid w:val="00BE6455"/>
    <w:rsid w:val="00BE6882"/>
    <w:rsid w:val="00BE6DEF"/>
    <w:rsid w:val="00BE70A8"/>
    <w:rsid w:val="00BE70BD"/>
    <w:rsid w:val="00BE74BE"/>
    <w:rsid w:val="00BE7AB5"/>
    <w:rsid w:val="00BE7C67"/>
    <w:rsid w:val="00BE7C71"/>
    <w:rsid w:val="00BF05D7"/>
    <w:rsid w:val="00BF0EA5"/>
    <w:rsid w:val="00BF285C"/>
    <w:rsid w:val="00BF2EAE"/>
    <w:rsid w:val="00BF30AE"/>
    <w:rsid w:val="00BF40EC"/>
    <w:rsid w:val="00BF5254"/>
    <w:rsid w:val="00BF5E56"/>
    <w:rsid w:val="00BF6A6A"/>
    <w:rsid w:val="00C003D6"/>
    <w:rsid w:val="00C0062B"/>
    <w:rsid w:val="00C006E7"/>
    <w:rsid w:val="00C0082E"/>
    <w:rsid w:val="00C02179"/>
    <w:rsid w:val="00C02810"/>
    <w:rsid w:val="00C03252"/>
    <w:rsid w:val="00C03485"/>
    <w:rsid w:val="00C0386D"/>
    <w:rsid w:val="00C03BCB"/>
    <w:rsid w:val="00C03C7C"/>
    <w:rsid w:val="00C03DAC"/>
    <w:rsid w:val="00C03DC0"/>
    <w:rsid w:val="00C043BC"/>
    <w:rsid w:val="00C04E95"/>
    <w:rsid w:val="00C057C5"/>
    <w:rsid w:val="00C05E62"/>
    <w:rsid w:val="00C067CC"/>
    <w:rsid w:val="00C06913"/>
    <w:rsid w:val="00C06AE2"/>
    <w:rsid w:val="00C06CA9"/>
    <w:rsid w:val="00C1068D"/>
    <w:rsid w:val="00C11C97"/>
    <w:rsid w:val="00C12278"/>
    <w:rsid w:val="00C128C5"/>
    <w:rsid w:val="00C13A19"/>
    <w:rsid w:val="00C1484A"/>
    <w:rsid w:val="00C14CC6"/>
    <w:rsid w:val="00C1534D"/>
    <w:rsid w:val="00C168E7"/>
    <w:rsid w:val="00C16B84"/>
    <w:rsid w:val="00C174A2"/>
    <w:rsid w:val="00C17747"/>
    <w:rsid w:val="00C17946"/>
    <w:rsid w:val="00C2011B"/>
    <w:rsid w:val="00C21117"/>
    <w:rsid w:val="00C2171E"/>
    <w:rsid w:val="00C2182B"/>
    <w:rsid w:val="00C23345"/>
    <w:rsid w:val="00C2355C"/>
    <w:rsid w:val="00C23E06"/>
    <w:rsid w:val="00C24287"/>
    <w:rsid w:val="00C24A29"/>
    <w:rsid w:val="00C25489"/>
    <w:rsid w:val="00C255AB"/>
    <w:rsid w:val="00C25E1C"/>
    <w:rsid w:val="00C26F83"/>
    <w:rsid w:val="00C27441"/>
    <w:rsid w:val="00C2761E"/>
    <w:rsid w:val="00C27BA7"/>
    <w:rsid w:val="00C301C8"/>
    <w:rsid w:val="00C30863"/>
    <w:rsid w:val="00C3203A"/>
    <w:rsid w:val="00C322D4"/>
    <w:rsid w:val="00C32E3C"/>
    <w:rsid w:val="00C32F72"/>
    <w:rsid w:val="00C3454C"/>
    <w:rsid w:val="00C34E80"/>
    <w:rsid w:val="00C35682"/>
    <w:rsid w:val="00C35BAB"/>
    <w:rsid w:val="00C35EA6"/>
    <w:rsid w:val="00C365A6"/>
    <w:rsid w:val="00C405C6"/>
    <w:rsid w:val="00C41932"/>
    <w:rsid w:val="00C42696"/>
    <w:rsid w:val="00C42C0D"/>
    <w:rsid w:val="00C432D3"/>
    <w:rsid w:val="00C435DA"/>
    <w:rsid w:val="00C43D4F"/>
    <w:rsid w:val="00C448F2"/>
    <w:rsid w:val="00C44A3B"/>
    <w:rsid w:val="00C44DAF"/>
    <w:rsid w:val="00C44DBC"/>
    <w:rsid w:val="00C4524D"/>
    <w:rsid w:val="00C45758"/>
    <w:rsid w:val="00C462CC"/>
    <w:rsid w:val="00C46BF4"/>
    <w:rsid w:val="00C47088"/>
    <w:rsid w:val="00C47C36"/>
    <w:rsid w:val="00C509F3"/>
    <w:rsid w:val="00C50F61"/>
    <w:rsid w:val="00C53339"/>
    <w:rsid w:val="00C53D23"/>
    <w:rsid w:val="00C53FF2"/>
    <w:rsid w:val="00C549FF"/>
    <w:rsid w:val="00C54A1C"/>
    <w:rsid w:val="00C54BC5"/>
    <w:rsid w:val="00C558C2"/>
    <w:rsid w:val="00C56783"/>
    <w:rsid w:val="00C572AB"/>
    <w:rsid w:val="00C61D7F"/>
    <w:rsid w:val="00C629CD"/>
    <w:rsid w:val="00C62A7C"/>
    <w:rsid w:val="00C62EFE"/>
    <w:rsid w:val="00C64168"/>
    <w:rsid w:val="00C647AA"/>
    <w:rsid w:val="00C653F4"/>
    <w:rsid w:val="00C6552E"/>
    <w:rsid w:val="00C655AC"/>
    <w:rsid w:val="00C6582C"/>
    <w:rsid w:val="00C65AE3"/>
    <w:rsid w:val="00C65E91"/>
    <w:rsid w:val="00C6673A"/>
    <w:rsid w:val="00C66AF9"/>
    <w:rsid w:val="00C67868"/>
    <w:rsid w:val="00C70CF9"/>
    <w:rsid w:val="00C713CB"/>
    <w:rsid w:val="00C71864"/>
    <w:rsid w:val="00C71880"/>
    <w:rsid w:val="00C72610"/>
    <w:rsid w:val="00C73B11"/>
    <w:rsid w:val="00C747CC"/>
    <w:rsid w:val="00C74946"/>
    <w:rsid w:val="00C74E28"/>
    <w:rsid w:val="00C74F7D"/>
    <w:rsid w:val="00C74F8D"/>
    <w:rsid w:val="00C764A2"/>
    <w:rsid w:val="00C764F2"/>
    <w:rsid w:val="00C7688F"/>
    <w:rsid w:val="00C772D7"/>
    <w:rsid w:val="00C773A3"/>
    <w:rsid w:val="00C8005B"/>
    <w:rsid w:val="00C8052A"/>
    <w:rsid w:val="00C80922"/>
    <w:rsid w:val="00C80D1D"/>
    <w:rsid w:val="00C821E8"/>
    <w:rsid w:val="00C827FB"/>
    <w:rsid w:val="00C83421"/>
    <w:rsid w:val="00C84868"/>
    <w:rsid w:val="00C85195"/>
    <w:rsid w:val="00C85676"/>
    <w:rsid w:val="00C857B5"/>
    <w:rsid w:val="00C8592A"/>
    <w:rsid w:val="00C86E2D"/>
    <w:rsid w:val="00C872A3"/>
    <w:rsid w:val="00C875CB"/>
    <w:rsid w:val="00C87F45"/>
    <w:rsid w:val="00C906C0"/>
    <w:rsid w:val="00C90DDC"/>
    <w:rsid w:val="00C90DFF"/>
    <w:rsid w:val="00C90F9C"/>
    <w:rsid w:val="00C90FF3"/>
    <w:rsid w:val="00C9102F"/>
    <w:rsid w:val="00C9271D"/>
    <w:rsid w:val="00C9271E"/>
    <w:rsid w:val="00C92AC1"/>
    <w:rsid w:val="00C92BD9"/>
    <w:rsid w:val="00C9334A"/>
    <w:rsid w:val="00C93EAC"/>
    <w:rsid w:val="00C93ECA"/>
    <w:rsid w:val="00C94F40"/>
    <w:rsid w:val="00C96712"/>
    <w:rsid w:val="00CA007F"/>
    <w:rsid w:val="00CA0BDD"/>
    <w:rsid w:val="00CA0D9D"/>
    <w:rsid w:val="00CA16F0"/>
    <w:rsid w:val="00CA1A91"/>
    <w:rsid w:val="00CA3963"/>
    <w:rsid w:val="00CA512D"/>
    <w:rsid w:val="00CA58D5"/>
    <w:rsid w:val="00CA5C4B"/>
    <w:rsid w:val="00CA5DBB"/>
    <w:rsid w:val="00CA603C"/>
    <w:rsid w:val="00CA60E4"/>
    <w:rsid w:val="00CA7C01"/>
    <w:rsid w:val="00CB0103"/>
    <w:rsid w:val="00CB0143"/>
    <w:rsid w:val="00CB04D2"/>
    <w:rsid w:val="00CB2E31"/>
    <w:rsid w:val="00CB2EC5"/>
    <w:rsid w:val="00CB4592"/>
    <w:rsid w:val="00CB5271"/>
    <w:rsid w:val="00CB580D"/>
    <w:rsid w:val="00CB5CFB"/>
    <w:rsid w:val="00CB6A2B"/>
    <w:rsid w:val="00CC0BA4"/>
    <w:rsid w:val="00CC2493"/>
    <w:rsid w:val="00CC38E3"/>
    <w:rsid w:val="00CC3F6B"/>
    <w:rsid w:val="00CC4912"/>
    <w:rsid w:val="00CC5619"/>
    <w:rsid w:val="00CC57C0"/>
    <w:rsid w:val="00CC5A05"/>
    <w:rsid w:val="00CC6CE5"/>
    <w:rsid w:val="00CC6FC0"/>
    <w:rsid w:val="00CC78E0"/>
    <w:rsid w:val="00CC7910"/>
    <w:rsid w:val="00CC7DB7"/>
    <w:rsid w:val="00CC7DC9"/>
    <w:rsid w:val="00CD0334"/>
    <w:rsid w:val="00CD0451"/>
    <w:rsid w:val="00CD06FD"/>
    <w:rsid w:val="00CD1823"/>
    <w:rsid w:val="00CD1D39"/>
    <w:rsid w:val="00CD228A"/>
    <w:rsid w:val="00CD3546"/>
    <w:rsid w:val="00CD4372"/>
    <w:rsid w:val="00CD54B5"/>
    <w:rsid w:val="00CD550F"/>
    <w:rsid w:val="00CD5C64"/>
    <w:rsid w:val="00CD6405"/>
    <w:rsid w:val="00CD7C57"/>
    <w:rsid w:val="00CE073F"/>
    <w:rsid w:val="00CE13C6"/>
    <w:rsid w:val="00CE2124"/>
    <w:rsid w:val="00CE2671"/>
    <w:rsid w:val="00CE2710"/>
    <w:rsid w:val="00CE33A3"/>
    <w:rsid w:val="00CE3F9B"/>
    <w:rsid w:val="00CE4235"/>
    <w:rsid w:val="00CE507C"/>
    <w:rsid w:val="00CE6381"/>
    <w:rsid w:val="00CE6C9C"/>
    <w:rsid w:val="00CE7217"/>
    <w:rsid w:val="00CE79B7"/>
    <w:rsid w:val="00CF0774"/>
    <w:rsid w:val="00CF0A83"/>
    <w:rsid w:val="00CF0ABD"/>
    <w:rsid w:val="00CF0BE9"/>
    <w:rsid w:val="00CF1CAF"/>
    <w:rsid w:val="00CF1EB0"/>
    <w:rsid w:val="00CF207D"/>
    <w:rsid w:val="00CF2306"/>
    <w:rsid w:val="00CF3B80"/>
    <w:rsid w:val="00CF430E"/>
    <w:rsid w:val="00CF44E0"/>
    <w:rsid w:val="00CF467D"/>
    <w:rsid w:val="00CF602B"/>
    <w:rsid w:val="00CF6A6F"/>
    <w:rsid w:val="00CF6C6E"/>
    <w:rsid w:val="00CF7091"/>
    <w:rsid w:val="00CF779D"/>
    <w:rsid w:val="00D00289"/>
    <w:rsid w:val="00D00889"/>
    <w:rsid w:val="00D0338F"/>
    <w:rsid w:val="00D05BCF"/>
    <w:rsid w:val="00D06A35"/>
    <w:rsid w:val="00D072C6"/>
    <w:rsid w:val="00D10030"/>
    <w:rsid w:val="00D10A57"/>
    <w:rsid w:val="00D10ADF"/>
    <w:rsid w:val="00D10B90"/>
    <w:rsid w:val="00D11CF3"/>
    <w:rsid w:val="00D11ED3"/>
    <w:rsid w:val="00D128EA"/>
    <w:rsid w:val="00D1427A"/>
    <w:rsid w:val="00D142AD"/>
    <w:rsid w:val="00D14552"/>
    <w:rsid w:val="00D14E3E"/>
    <w:rsid w:val="00D15220"/>
    <w:rsid w:val="00D15710"/>
    <w:rsid w:val="00D15F4E"/>
    <w:rsid w:val="00D16076"/>
    <w:rsid w:val="00D16F91"/>
    <w:rsid w:val="00D1703C"/>
    <w:rsid w:val="00D1720E"/>
    <w:rsid w:val="00D17687"/>
    <w:rsid w:val="00D20575"/>
    <w:rsid w:val="00D20914"/>
    <w:rsid w:val="00D20C0B"/>
    <w:rsid w:val="00D20D4E"/>
    <w:rsid w:val="00D215D5"/>
    <w:rsid w:val="00D22295"/>
    <w:rsid w:val="00D229D3"/>
    <w:rsid w:val="00D2377A"/>
    <w:rsid w:val="00D242C8"/>
    <w:rsid w:val="00D24E90"/>
    <w:rsid w:val="00D26109"/>
    <w:rsid w:val="00D26DD5"/>
    <w:rsid w:val="00D26FB4"/>
    <w:rsid w:val="00D273F0"/>
    <w:rsid w:val="00D278DE"/>
    <w:rsid w:val="00D27F61"/>
    <w:rsid w:val="00D30069"/>
    <w:rsid w:val="00D3110D"/>
    <w:rsid w:val="00D311E0"/>
    <w:rsid w:val="00D312D6"/>
    <w:rsid w:val="00D323BB"/>
    <w:rsid w:val="00D332FF"/>
    <w:rsid w:val="00D3379D"/>
    <w:rsid w:val="00D3486B"/>
    <w:rsid w:val="00D35010"/>
    <w:rsid w:val="00D3517A"/>
    <w:rsid w:val="00D35DBB"/>
    <w:rsid w:val="00D36346"/>
    <w:rsid w:val="00D36A3C"/>
    <w:rsid w:val="00D36B9B"/>
    <w:rsid w:val="00D36C4A"/>
    <w:rsid w:val="00D40ADF"/>
    <w:rsid w:val="00D41433"/>
    <w:rsid w:val="00D424C2"/>
    <w:rsid w:val="00D42539"/>
    <w:rsid w:val="00D427E8"/>
    <w:rsid w:val="00D429AB"/>
    <w:rsid w:val="00D43471"/>
    <w:rsid w:val="00D4352F"/>
    <w:rsid w:val="00D43880"/>
    <w:rsid w:val="00D43A81"/>
    <w:rsid w:val="00D442A1"/>
    <w:rsid w:val="00D44FEC"/>
    <w:rsid w:val="00D45652"/>
    <w:rsid w:val="00D45AB0"/>
    <w:rsid w:val="00D468FA"/>
    <w:rsid w:val="00D4739E"/>
    <w:rsid w:val="00D47807"/>
    <w:rsid w:val="00D50B46"/>
    <w:rsid w:val="00D53114"/>
    <w:rsid w:val="00D534CE"/>
    <w:rsid w:val="00D542C2"/>
    <w:rsid w:val="00D55030"/>
    <w:rsid w:val="00D56CD2"/>
    <w:rsid w:val="00D5758D"/>
    <w:rsid w:val="00D60590"/>
    <w:rsid w:val="00D60749"/>
    <w:rsid w:val="00D6146A"/>
    <w:rsid w:val="00D61960"/>
    <w:rsid w:val="00D62105"/>
    <w:rsid w:val="00D625BE"/>
    <w:rsid w:val="00D62CC5"/>
    <w:rsid w:val="00D6369F"/>
    <w:rsid w:val="00D6412E"/>
    <w:rsid w:val="00D64548"/>
    <w:rsid w:val="00D64B4E"/>
    <w:rsid w:val="00D64F9E"/>
    <w:rsid w:val="00D65433"/>
    <w:rsid w:val="00D657D7"/>
    <w:rsid w:val="00D66E1D"/>
    <w:rsid w:val="00D67243"/>
    <w:rsid w:val="00D67A28"/>
    <w:rsid w:val="00D67E6C"/>
    <w:rsid w:val="00D72A45"/>
    <w:rsid w:val="00D72BC7"/>
    <w:rsid w:val="00D73C0D"/>
    <w:rsid w:val="00D74020"/>
    <w:rsid w:val="00D74212"/>
    <w:rsid w:val="00D7449F"/>
    <w:rsid w:val="00D75091"/>
    <w:rsid w:val="00D75A6E"/>
    <w:rsid w:val="00D75E5B"/>
    <w:rsid w:val="00D77F11"/>
    <w:rsid w:val="00D803A0"/>
    <w:rsid w:val="00D815CD"/>
    <w:rsid w:val="00D8161F"/>
    <w:rsid w:val="00D81713"/>
    <w:rsid w:val="00D8238C"/>
    <w:rsid w:val="00D82D7C"/>
    <w:rsid w:val="00D834A2"/>
    <w:rsid w:val="00D83DF6"/>
    <w:rsid w:val="00D8438F"/>
    <w:rsid w:val="00D84698"/>
    <w:rsid w:val="00D859F0"/>
    <w:rsid w:val="00D864D0"/>
    <w:rsid w:val="00D86908"/>
    <w:rsid w:val="00D87530"/>
    <w:rsid w:val="00D903FA"/>
    <w:rsid w:val="00D90FF9"/>
    <w:rsid w:val="00D9105B"/>
    <w:rsid w:val="00D910CB"/>
    <w:rsid w:val="00D924E8"/>
    <w:rsid w:val="00D92DEF"/>
    <w:rsid w:val="00D93E2A"/>
    <w:rsid w:val="00D95138"/>
    <w:rsid w:val="00D95B3D"/>
    <w:rsid w:val="00D96226"/>
    <w:rsid w:val="00D970EF"/>
    <w:rsid w:val="00DA1BDA"/>
    <w:rsid w:val="00DA2B3F"/>
    <w:rsid w:val="00DA3566"/>
    <w:rsid w:val="00DA3959"/>
    <w:rsid w:val="00DA3983"/>
    <w:rsid w:val="00DA3B90"/>
    <w:rsid w:val="00DA5DBE"/>
    <w:rsid w:val="00DA65BE"/>
    <w:rsid w:val="00DB0160"/>
    <w:rsid w:val="00DB027C"/>
    <w:rsid w:val="00DB02F4"/>
    <w:rsid w:val="00DB0820"/>
    <w:rsid w:val="00DB0F37"/>
    <w:rsid w:val="00DB15E8"/>
    <w:rsid w:val="00DB238D"/>
    <w:rsid w:val="00DB2574"/>
    <w:rsid w:val="00DB2995"/>
    <w:rsid w:val="00DB2F7D"/>
    <w:rsid w:val="00DB3722"/>
    <w:rsid w:val="00DB372E"/>
    <w:rsid w:val="00DB3B31"/>
    <w:rsid w:val="00DB3CE1"/>
    <w:rsid w:val="00DB41C1"/>
    <w:rsid w:val="00DB4BE9"/>
    <w:rsid w:val="00DB4EA5"/>
    <w:rsid w:val="00DB519B"/>
    <w:rsid w:val="00DB56ED"/>
    <w:rsid w:val="00DB6781"/>
    <w:rsid w:val="00DB67C9"/>
    <w:rsid w:val="00DB70C1"/>
    <w:rsid w:val="00DB79A5"/>
    <w:rsid w:val="00DB7B5C"/>
    <w:rsid w:val="00DB7BAD"/>
    <w:rsid w:val="00DC09B8"/>
    <w:rsid w:val="00DC2336"/>
    <w:rsid w:val="00DC25E7"/>
    <w:rsid w:val="00DC2914"/>
    <w:rsid w:val="00DC35F5"/>
    <w:rsid w:val="00DC3896"/>
    <w:rsid w:val="00DC3B95"/>
    <w:rsid w:val="00DC3C29"/>
    <w:rsid w:val="00DC5292"/>
    <w:rsid w:val="00DC55E5"/>
    <w:rsid w:val="00DC7999"/>
    <w:rsid w:val="00DD0784"/>
    <w:rsid w:val="00DD0AF0"/>
    <w:rsid w:val="00DD0C31"/>
    <w:rsid w:val="00DD1E84"/>
    <w:rsid w:val="00DD2519"/>
    <w:rsid w:val="00DD27E7"/>
    <w:rsid w:val="00DD342A"/>
    <w:rsid w:val="00DD3882"/>
    <w:rsid w:val="00DD3F65"/>
    <w:rsid w:val="00DD4597"/>
    <w:rsid w:val="00DD4B03"/>
    <w:rsid w:val="00DD5A9C"/>
    <w:rsid w:val="00DD5B28"/>
    <w:rsid w:val="00DD6054"/>
    <w:rsid w:val="00DD62F1"/>
    <w:rsid w:val="00DE0BCE"/>
    <w:rsid w:val="00DE153C"/>
    <w:rsid w:val="00DE1F78"/>
    <w:rsid w:val="00DE2790"/>
    <w:rsid w:val="00DE290E"/>
    <w:rsid w:val="00DE2CB4"/>
    <w:rsid w:val="00DE2CF9"/>
    <w:rsid w:val="00DE32EA"/>
    <w:rsid w:val="00DE3A68"/>
    <w:rsid w:val="00DE41A3"/>
    <w:rsid w:val="00DE5161"/>
    <w:rsid w:val="00DE5725"/>
    <w:rsid w:val="00DE593C"/>
    <w:rsid w:val="00DE5A8A"/>
    <w:rsid w:val="00DE5A9E"/>
    <w:rsid w:val="00DE5BC4"/>
    <w:rsid w:val="00DE67CB"/>
    <w:rsid w:val="00DE6970"/>
    <w:rsid w:val="00DE72CD"/>
    <w:rsid w:val="00DE75DD"/>
    <w:rsid w:val="00DE7807"/>
    <w:rsid w:val="00DE7A00"/>
    <w:rsid w:val="00DF063B"/>
    <w:rsid w:val="00DF0CFC"/>
    <w:rsid w:val="00DF162C"/>
    <w:rsid w:val="00DF1709"/>
    <w:rsid w:val="00DF2BB4"/>
    <w:rsid w:val="00DF46F0"/>
    <w:rsid w:val="00DF67DB"/>
    <w:rsid w:val="00DF7E4C"/>
    <w:rsid w:val="00E0027C"/>
    <w:rsid w:val="00E005BE"/>
    <w:rsid w:val="00E00A69"/>
    <w:rsid w:val="00E01233"/>
    <w:rsid w:val="00E01761"/>
    <w:rsid w:val="00E01E4B"/>
    <w:rsid w:val="00E03981"/>
    <w:rsid w:val="00E04349"/>
    <w:rsid w:val="00E05D86"/>
    <w:rsid w:val="00E05F0B"/>
    <w:rsid w:val="00E0659D"/>
    <w:rsid w:val="00E06AFD"/>
    <w:rsid w:val="00E076D3"/>
    <w:rsid w:val="00E07C5A"/>
    <w:rsid w:val="00E07EE6"/>
    <w:rsid w:val="00E07F35"/>
    <w:rsid w:val="00E1048D"/>
    <w:rsid w:val="00E1134B"/>
    <w:rsid w:val="00E11AF1"/>
    <w:rsid w:val="00E12CC0"/>
    <w:rsid w:val="00E12E94"/>
    <w:rsid w:val="00E13DCA"/>
    <w:rsid w:val="00E14BE1"/>
    <w:rsid w:val="00E154A8"/>
    <w:rsid w:val="00E15B7C"/>
    <w:rsid w:val="00E16505"/>
    <w:rsid w:val="00E167F3"/>
    <w:rsid w:val="00E16FC6"/>
    <w:rsid w:val="00E174B7"/>
    <w:rsid w:val="00E2004E"/>
    <w:rsid w:val="00E21D4C"/>
    <w:rsid w:val="00E22123"/>
    <w:rsid w:val="00E22DB6"/>
    <w:rsid w:val="00E23CFC"/>
    <w:rsid w:val="00E23DDD"/>
    <w:rsid w:val="00E246E2"/>
    <w:rsid w:val="00E2518D"/>
    <w:rsid w:val="00E2581C"/>
    <w:rsid w:val="00E258A5"/>
    <w:rsid w:val="00E25E51"/>
    <w:rsid w:val="00E2675F"/>
    <w:rsid w:val="00E30065"/>
    <w:rsid w:val="00E30240"/>
    <w:rsid w:val="00E30527"/>
    <w:rsid w:val="00E31845"/>
    <w:rsid w:val="00E32F3A"/>
    <w:rsid w:val="00E338BF"/>
    <w:rsid w:val="00E33C90"/>
    <w:rsid w:val="00E33DCA"/>
    <w:rsid w:val="00E34E13"/>
    <w:rsid w:val="00E352A7"/>
    <w:rsid w:val="00E35784"/>
    <w:rsid w:val="00E365AC"/>
    <w:rsid w:val="00E374EA"/>
    <w:rsid w:val="00E40D98"/>
    <w:rsid w:val="00E42A76"/>
    <w:rsid w:val="00E42A99"/>
    <w:rsid w:val="00E42C6C"/>
    <w:rsid w:val="00E44D13"/>
    <w:rsid w:val="00E457EE"/>
    <w:rsid w:val="00E46046"/>
    <w:rsid w:val="00E4633A"/>
    <w:rsid w:val="00E50981"/>
    <w:rsid w:val="00E513FD"/>
    <w:rsid w:val="00E521EF"/>
    <w:rsid w:val="00E530D4"/>
    <w:rsid w:val="00E538F1"/>
    <w:rsid w:val="00E5434B"/>
    <w:rsid w:val="00E54402"/>
    <w:rsid w:val="00E5487D"/>
    <w:rsid w:val="00E5555E"/>
    <w:rsid w:val="00E557DE"/>
    <w:rsid w:val="00E57024"/>
    <w:rsid w:val="00E577F7"/>
    <w:rsid w:val="00E60051"/>
    <w:rsid w:val="00E6032F"/>
    <w:rsid w:val="00E60C17"/>
    <w:rsid w:val="00E60E38"/>
    <w:rsid w:val="00E60EB5"/>
    <w:rsid w:val="00E61DD0"/>
    <w:rsid w:val="00E62350"/>
    <w:rsid w:val="00E62A60"/>
    <w:rsid w:val="00E63001"/>
    <w:rsid w:val="00E63401"/>
    <w:rsid w:val="00E63F58"/>
    <w:rsid w:val="00E642A6"/>
    <w:rsid w:val="00E64C7B"/>
    <w:rsid w:val="00E6510E"/>
    <w:rsid w:val="00E65C22"/>
    <w:rsid w:val="00E66117"/>
    <w:rsid w:val="00E6708A"/>
    <w:rsid w:val="00E67E2B"/>
    <w:rsid w:val="00E70339"/>
    <w:rsid w:val="00E71D75"/>
    <w:rsid w:val="00E71E56"/>
    <w:rsid w:val="00E72844"/>
    <w:rsid w:val="00E72B4E"/>
    <w:rsid w:val="00E72D57"/>
    <w:rsid w:val="00E7381A"/>
    <w:rsid w:val="00E744A8"/>
    <w:rsid w:val="00E744BD"/>
    <w:rsid w:val="00E7553B"/>
    <w:rsid w:val="00E76201"/>
    <w:rsid w:val="00E76305"/>
    <w:rsid w:val="00E77C47"/>
    <w:rsid w:val="00E80712"/>
    <w:rsid w:val="00E8122D"/>
    <w:rsid w:val="00E82052"/>
    <w:rsid w:val="00E823A9"/>
    <w:rsid w:val="00E82D1F"/>
    <w:rsid w:val="00E831A6"/>
    <w:rsid w:val="00E83B0D"/>
    <w:rsid w:val="00E85145"/>
    <w:rsid w:val="00E854DC"/>
    <w:rsid w:val="00E85D39"/>
    <w:rsid w:val="00E85E55"/>
    <w:rsid w:val="00E8642A"/>
    <w:rsid w:val="00E86D2E"/>
    <w:rsid w:val="00E87695"/>
    <w:rsid w:val="00E901AC"/>
    <w:rsid w:val="00E914DE"/>
    <w:rsid w:val="00E919F4"/>
    <w:rsid w:val="00E92868"/>
    <w:rsid w:val="00E92E5E"/>
    <w:rsid w:val="00E93A31"/>
    <w:rsid w:val="00E9613A"/>
    <w:rsid w:val="00E967F6"/>
    <w:rsid w:val="00E96C24"/>
    <w:rsid w:val="00E97E5D"/>
    <w:rsid w:val="00E97FEB"/>
    <w:rsid w:val="00EA06CF"/>
    <w:rsid w:val="00EA0C3E"/>
    <w:rsid w:val="00EA0EAE"/>
    <w:rsid w:val="00EA1063"/>
    <w:rsid w:val="00EA13A5"/>
    <w:rsid w:val="00EA157B"/>
    <w:rsid w:val="00EA1667"/>
    <w:rsid w:val="00EA18EA"/>
    <w:rsid w:val="00EA1EA9"/>
    <w:rsid w:val="00EA2828"/>
    <w:rsid w:val="00EA2E97"/>
    <w:rsid w:val="00EA3108"/>
    <w:rsid w:val="00EA3632"/>
    <w:rsid w:val="00EA3BE9"/>
    <w:rsid w:val="00EA48E4"/>
    <w:rsid w:val="00EA49E3"/>
    <w:rsid w:val="00EA694C"/>
    <w:rsid w:val="00EA7EBF"/>
    <w:rsid w:val="00EB04E5"/>
    <w:rsid w:val="00EB13A9"/>
    <w:rsid w:val="00EB1591"/>
    <w:rsid w:val="00EB1959"/>
    <w:rsid w:val="00EB37B9"/>
    <w:rsid w:val="00EB479C"/>
    <w:rsid w:val="00EB4A6B"/>
    <w:rsid w:val="00EB4F08"/>
    <w:rsid w:val="00EB62C0"/>
    <w:rsid w:val="00EB65D3"/>
    <w:rsid w:val="00EB6B6D"/>
    <w:rsid w:val="00EB6D95"/>
    <w:rsid w:val="00EB78D8"/>
    <w:rsid w:val="00EC0050"/>
    <w:rsid w:val="00EC0981"/>
    <w:rsid w:val="00EC0997"/>
    <w:rsid w:val="00EC0F4B"/>
    <w:rsid w:val="00EC128A"/>
    <w:rsid w:val="00EC1A9E"/>
    <w:rsid w:val="00EC2555"/>
    <w:rsid w:val="00EC2BCE"/>
    <w:rsid w:val="00EC36B1"/>
    <w:rsid w:val="00EC37AD"/>
    <w:rsid w:val="00EC3EE6"/>
    <w:rsid w:val="00EC406B"/>
    <w:rsid w:val="00EC4D06"/>
    <w:rsid w:val="00EC4F54"/>
    <w:rsid w:val="00EC55CE"/>
    <w:rsid w:val="00EC68D2"/>
    <w:rsid w:val="00EC7FD7"/>
    <w:rsid w:val="00ED0DB8"/>
    <w:rsid w:val="00ED0FED"/>
    <w:rsid w:val="00ED1E9A"/>
    <w:rsid w:val="00ED2777"/>
    <w:rsid w:val="00ED28EC"/>
    <w:rsid w:val="00ED2DE2"/>
    <w:rsid w:val="00ED2FF7"/>
    <w:rsid w:val="00ED39BC"/>
    <w:rsid w:val="00ED3CC6"/>
    <w:rsid w:val="00ED3DA5"/>
    <w:rsid w:val="00ED46DD"/>
    <w:rsid w:val="00ED5B81"/>
    <w:rsid w:val="00ED76B4"/>
    <w:rsid w:val="00ED7C5A"/>
    <w:rsid w:val="00ED7C68"/>
    <w:rsid w:val="00ED7CBC"/>
    <w:rsid w:val="00EE0DEB"/>
    <w:rsid w:val="00EE1857"/>
    <w:rsid w:val="00EE190B"/>
    <w:rsid w:val="00EE20F2"/>
    <w:rsid w:val="00EE2B76"/>
    <w:rsid w:val="00EE2ED7"/>
    <w:rsid w:val="00EE2EE9"/>
    <w:rsid w:val="00EE3464"/>
    <w:rsid w:val="00EE3751"/>
    <w:rsid w:val="00EE3764"/>
    <w:rsid w:val="00EE37DA"/>
    <w:rsid w:val="00EE3F45"/>
    <w:rsid w:val="00EE440B"/>
    <w:rsid w:val="00EE4477"/>
    <w:rsid w:val="00EE45A9"/>
    <w:rsid w:val="00EE4664"/>
    <w:rsid w:val="00EE57E4"/>
    <w:rsid w:val="00EF0294"/>
    <w:rsid w:val="00EF041A"/>
    <w:rsid w:val="00EF22ED"/>
    <w:rsid w:val="00EF3087"/>
    <w:rsid w:val="00EF3315"/>
    <w:rsid w:val="00EF35AF"/>
    <w:rsid w:val="00EF38ED"/>
    <w:rsid w:val="00EF424F"/>
    <w:rsid w:val="00EF451B"/>
    <w:rsid w:val="00EF4777"/>
    <w:rsid w:val="00EF5715"/>
    <w:rsid w:val="00EF5BCF"/>
    <w:rsid w:val="00EF7261"/>
    <w:rsid w:val="00EF7BCD"/>
    <w:rsid w:val="00EF7CB7"/>
    <w:rsid w:val="00F0085B"/>
    <w:rsid w:val="00F01299"/>
    <w:rsid w:val="00F02141"/>
    <w:rsid w:val="00F0294B"/>
    <w:rsid w:val="00F03BB9"/>
    <w:rsid w:val="00F045A8"/>
    <w:rsid w:val="00F045AC"/>
    <w:rsid w:val="00F0531E"/>
    <w:rsid w:val="00F055D0"/>
    <w:rsid w:val="00F059D8"/>
    <w:rsid w:val="00F06256"/>
    <w:rsid w:val="00F068DE"/>
    <w:rsid w:val="00F079D2"/>
    <w:rsid w:val="00F1021B"/>
    <w:rsid w:val="00F102C0"/>
    <w:rsid w:val="00F10969"/>
    <w:rsid w:val="00F10CD5"/>
    <w:rsid w:val="00F11080"/>
    <w:rsid w:val="00F12C22"/>
    <w:rsid w:val="00F13F22"/>
    <w:rsid w:val="00F1504D"/>
    <w:rsid w:val="00F15153"/>
    <w:rsid w:val="00F15853"/>
    <w:rsid w:val="00F15B49"/>
    <w:rsid w:val="00F15FD5"/>
    <w:rsid w:val="00F179F9"/>
    <w:rsid w:val="00F206F8"/>
    <w:rsid w:val="00F20C66"/>
    <w:rsid w:val="00F20FAB"/>
    <w:rsid w:val="00F212BF"/>
    <w:rsid w:val="00F21BE1"/>
    <w:rsid w:val="00F22245"/>
    <w:rsid w:val="00F222D1"/>
    <w:rsid w:val="00F22BFA"/>
    <w:rsid w:val="00F2312D"/>
    <w:rsid w:val="00F232DC"/>
    <w:rsid w:val="00F23473"/>
    <w:rsid w:val="00F23DAB"/>
    <w:rsid w:val="00F24320"/>
    <w:rsid w:val="00F25E55"/>
    <w:rsid w:val="00F26653"/>
    <w:rsid w:val="00F26BC8"/>
    <w:rsid w:val="00F26E1A"/>
    <w:rsid w:val="00F27F0F"/>
    <w:rsid w:val="00F30951"/>
    <w:rsid w:val="00F30A1F"/>
    <w:rsid w:val="00F30F5B"/>
    <w:rsid w:val="00F31564"/>
    <w:rsid w:val="00F31840"/>
    <w:rsid w:val="00F31EAD"/>
    <w:rsid w:val="00F34C5C"/>
    <w:rsid w:val="00F34DFB"/>
    <w:rsid w:val="00F3535A"/>
    <w:rsid w:val="00F353B2"/>
    <w:rsid w:val="00F36436"/>
    <w:rsid w:val="00F36B18"/>
    <w:rsid w:val="00F37170"/>
    <w:rsid w:val="00F379F0"/>
    <w:rsid w:val="00F416C2"/>
    <w:rsid w:val="00F42374"/>
    <w:rsid w:val="00F42418"/>
    <w:rsid w:val="00F42890"/>
    <w:rsid w:val="00F43841"/>
    <w:rsid w:val="00F441A2"/>
    <w:rsid w:val="00F448C7"/>
    <w:rsid w:val="00F44B8D"/>
    <w:rsid w:val="00F45FD4"/>
    <w:rsid w:val="00F4645A"/>
    <w:rsid w:val="00F466D6"/>
    <w:rsid w:val="00F510F8"/>
    <w:rsid w:val="00F518D9"/>
    <w:rsid w:val="00F51D71"/>
    <w:rsid w:val="00F5285D"/>
    <w:rsid w:val="00F52D39"/>
    <w:rsid w:val="00F535A1"/>
    <w:rsid w:val="00F54440"/>
    <w:rsid w:val="00F54866"/>
    <w:rsid w:val="00F54AD8"/>
    <w:rsid w:val="00F555D0"/>
    <w:rsid w:val="00F55CCD"/>
    <w:rsid w:val="00F55F9F"/>
    <w:rsid w:val="00F574B2"/>
    <w:rsid w:val="00F5769A"/>
    <w:rsid w:val="00F60BB2"/>
    <w:rsid w:val="00F614E6"/>
    <w:rsid w:val="00F61B76"/>
    <w:rsid w:val="00F623C5"/>
    <w:rsid w:val="00F62C61"/>
    <w:rsid w:val="00F63B32"/>
    <w:rsid w:val="00F64201"/>
    <w:rsid w:val="00F64DD0"/>
    <w:rsid w:val="00F64F20"/>
    <w:rsid w:val="00F653B6"/>
    <w:rsid w:val="00F654E9"/>
    <w:rsid w:val="00F656A1"/>
    <w:rsid w:val="00F6580E"/>
    <w:rsid w:val="00F65C67"/>
    <w:rsid w:val="00F65D52"/>
    <w:rsid w:val="00F66F53"/>
    <w:rsid w:val="00F66F9F"/>
    <w:rsid w:val="00F67F7B"/>
    <w:rsid w:val="00F70351"/>
    <w:rsid w:val="00F704FC"/>
    <w:rsid w:val="00F71AA5"/>
    <w:rsid w:val="00F7268F"/>
    <w:rsid w:val="00F72752"/>
    <w:rsid w:val="00F73314"/>
    <w:rsid w:val="00F734CA"/>
    <w:rsid w:val="00F7379A"/>
    <w:rsid w:val="00F73E2C"/>
    <w:rsid w:val="00F73EF3"/>
    <w:rsid w:val="00F755A9"/>
    <w:rsid w:val="00F75DFD"/>
    <w:rsid w:val="00F75FBD"/>
    <w:rsid w:val="00F76128"/>
    <w:rsid w:val="00F769EE"/>
    <w:rsid w:val="00F76B8F"/>
    <w:rsid w:val="00F77B01"/>
    <w:rsid w:val="00F804DD"/>
    <w:rsid w:val="00F8057F"/>
    <w:rsid w:val="00F805FE"/>
    <w:rsid w:val="00F806C7"/>
    <w:rsid w:val="00F80DC2"/>
    <w:rsid w:val="00F80E0A"/>
    <w:rsid w:val="00F810FE"/>
    <w:rsid w:val="00F83067"/>
    <w:rsid w:val="00F83769"/>
    <w:rsid w:val="00F83FF2"/>
    <w:rsid w:val="00F86168"/>
    <w:rsid w:val="00F86578"/>
    <w:rsid w:val="00F86FEE"/>
    <w:rsid w:val="00F876B0"/>
    <w:rsid w:val="00F87DD6"/>
    <w:rsid w:val="00F87E7A"/>
    <w:rsid w:val="00F90200"/>
    <w:rsid w:val="00F906B0"/>
    <w:rsid w:val="00F90AC0"/>
    <w:rsid w:val="00F91D21"/>
    <w:rsid w:val="00F927F9"/>
    <w:rsid w:val="00F92A0B"/>
    <w:rsid w:val="00F93A0A"/>
    <w:rsid w:val="00F93BDA"/>
    <w:rsid w:val="00F9466C"/>
    <w:rsid w:val="00F96115"/>
    <w:rsid w:val="00F977E5"/>
    <w:rsid w:val="00F979FD"/>
    <w:rsid w:val="00FA0D88"/>
    <w:rsid w:val="00FA0EF5"/>
    <w:rsid w:val="00FA308E"/>
    <w:rsid w:val="00FA4548"/>
    <w:rsid w:val="00FA4587"/>
    <w:rsid w:val="00FA4678"/>
    <w:rsid w:val="00FA54A7"/>
    <w:rsid w:val="00FA5C9A"/>
    <w:rsid w:val="00FA5E10"/>
    <w:rsid w:val="00FA6AE5"/>
    <w:rsid w:val="00FA7B7C"/>
    <w:rsid w:val="00FA7DB6"/>
    <w:rsid w:val="00FB0A5F"/>
    <w:rsid w:val="00FB0C96"/>
    <w:rsid w:val="00FB0D0C"/>
    <w:rsid w:val="00FB1850"/>
    <w:rsid w:val="00FB40E2"/>
    <w:rsid w:val="00FB4381"/>
    <w:rsid w:val="00FB45F6"/>
    <w:rsid w:val="00FB46F7"/>
    <w:rsid w:val="00FB4D15"/>
    <w:rsid w:val="00FB559B"/>
    <w:rsid w:val="00FC0491"/>
    <w:rsid w:val="00FC0971"/>
    <w:rsid w:val="00FC0E44"/>
    <w:rsid w:val="00FC15EA"/>
    <w:rsid w:val="00FC25F4"/>
    <w:rsid w:val="00FC32BD"/>
    <w:rsid w:val="00FC40B8"/>
    <w:rsid w:val="00FC4224"/>
    <w:rsid w:val="00FC439D"/>
    <w:rsid w:val="00FC4663"/>
    <w:rsid w:val="00FC5404"/>
    <w:rsid w:val="00FC6985"/>
    <w:rsid w:val="00FD01B0"/>
    <w:rsid w:val="00FD06B6"/>
    <w:rsid w:val="00FD0A50"/>
    <w:rsid w:val="00FD10D0"/>
    <w:rsid w:val="00FD113C"/>
    <w:rsid w:val="00FD1BC3"/>
    <w:rsid w:val="00FD217F"/>
    <w:rsid w:val="00FD29D3"/>
    <w:rsid w:val="00FD2C9D"/>
    <w:rsid w:val="00FD3D17"/>
    <w:rsid w:val="00FD3F23"/>
    <w:rsid w:val="00FD50EC"/>
    <w:rsid w:val="00FD5CAC"/>
    <w:rsid w:val="00FD6BF9"/>
    <w:rsid w:val="00FD7C54"/>
    <w:rsid w:val="00FE02DA"/>
    <w:rsid w:val="00FE0C13"/>
    <w:rsid w:val="00FE0F84"/>
    <w:rsid w:val="00FE0F8C"/>
    <w:rsid w:val="00FE247F"/>
    <w:rsid w:val="00FE2A90"/>
    <w:rsid w:val="00FE2AF0"/>
    <w:rsid w:val="00FE3BDB"/>
    <w:rsid w:val="00FE549E"/>
    <w:rsid w:val="00FE57F8"/>
    <w:rsid w:val="00FE65EB"/>
    <w:rsid w:val="00FE6803"/>
    <w:rsid w:val="00FE6C8C"/>
    <w:rsid w:val="00FE6D84"/>
    <w:rsid w:val="00FE7371"/>
    <w:rsid w:val="00FF002E"/>
    <w:rsid w:val="00FF05CD"/>
    <w:rsid w:val="00FF0923"/>
    <w:rsid w:val="00FF093B"/>
    <w:rsid w:val="00FF0EF9"/>
    <w:rsid w:val="00FF2456"/>
    <w:rsid w:val="00FF41C8"/>
    <w:rsid w:val="00FF4A93"/>
    <w:rsid w:val="00FF5419"/>
    <w:rsid w:val="00FF5EA8"/>
    <w:rsid w:val="00FF606E"/>
    <w:rsid w:val="00FF61D9"/>
    <w:rsid w:val="00FF6652"/>
    <w:rsid w:val="00FF67EF"/>
    <w:rsid w:val="00FF6EA8"/>
    <w:rsid w:val="01503C6E"/>
    <w:rsid w:val="02B6A0ED"/>
    <w:rsid w:val="03B5BEF3"/>
    <w:rsid w:val="03B91866"/>
    <w:rsid w:val="06A47BC8"/>
    <w:rsid w:val="06AD4355"/>
    <w:rsid w:val="06C68AEA"/>
    <w:rsid w:val="07491680"/>
    <w:rsid w:val="07C7B4E6"/>
    <w:rsid w:val="080B7D62"/>
    <w:rsid w:val="08689F11"/>
    <w:rsid w:val="0876BFAD"/>
    <w:rsid w:val="0918DB1B"/>
    <w:rsid w:val="09AD1B41"/>
    <w:rsid w:val="0AD606A6"/>
    <w:rsid w:val="0AFE108E"/>
    <w:rsid w:val="0BA6CEAA"/>
    <w:rsid w:val="0BF68B7F"/>
    <w:rsid w:val="0C348538"/>
    <w:rsid w:val="0CC6FF90"/>
    <w:rsid w:val="0DA5C124"/>
    <w:rsid w:val="0DC14175"/>
    <w:rsid w:val="0E598297"/>
    <w:rsid w:val="0EEE7D2D"/>
    <w:rsid w:val="0F91E86C"/>
    <w:rsid w:val="10B8111C"/>
    <w:rsid w:val="112ACB4E"/>
    <w:rsid w:val="11335C3C"/>
    <w:rsid w:val="12877D26"/>
    <w:rsid w:val="12FB49ED"/>
    <w:rsid w:val="13151330"/>
    <w:rsid w:val="13B69FAF"/>
    <w:rsid w:val="13C75344"/>
    <w:rsid w:val="141CD062"/>
    <w:rsid w:val="1483D599"/>
    <w:rsid w:val="150AFA73"/>
    <w:rsid w:val="152DE3CA"/>
    <w:rsid w:val="1575837E"/>
    <w:rsid w:val="15C0ED67"/>
    <w:rsid w:val="16D87E02"/>
    <w:rsid w:val="17217A2D"/>
    <w:rsid w:val="189E7ADB"/>
    <w:rsid w:val="1B0E6530"/>
    <w:rsid w:val="1B5625F4"/>
    <w:rsid w:val="1B6DF708"/>
    <w:rsid w:val="1BCE2722"/>
    <w:rsid w:val="1C6A8C9E"/>
    <w:rsid w:val="1C774B3A"/>
    <w:rsid w:val="1D340364"/>
    <w:rsid w:val="1D3DC0FA"/>
    <w:rsid w:val="1D4CCF12"/>
    <w:rsid w:val="1E89EC59"/>
    <w:rsid w:val="1EC3DD2E"/>
    <w:rsid w:val="1F695E50"/>
    <w:rsid w:val="1FF9106D"/>
    <w:rsid w:val="2035020C"/>
    <w:rsid w:val="209E4787"/>
    <w:rsid w:val="211568ED"/>
    <w:rsid w:val="21C254B2"/>
    <w:rsid w:val="21D4707C"/>
    <w:rsid w:val="21FE74AF"/>
    <w:rsid w:val="22CB0292"/>
    <w:rsid w:val="22CC1E0C"/>
    <w:rsid w:val="22DC56B9"/>
    <w:rsid w:val="23CBE698"/>
    <w:rsid w:val="23D178E0"/>
    <w:rsid w:val="2426B2F5"/>
    <w:rsid w:val="25E62801"/>
    <w:rsid w:val="261D37DE"/>
    <w:rsid w:val="2692811B"/>
    <w:rsid w:val="2759D69B"/>
    <w:rsid w:val="27C72A6C"/>
    <w:rsid w:val="27DEEB8D"/>
    <w:rsid w:val="28298320"/>
    <w:rsid w:val="28EAC910"/>
    <w:rsid w:val="2A41B410"/>
    <w:rsid w:val="2A7F2546"/>
    <w:rsid w:val="2AA8C404"/>
    <w:rsid w:val="2ABE401A"/>
    <w:rsid w:val="2B97F433"/>
    <w:rsid w:val="2DC355E5"/>
    <w:rsid w:val="3151D3E4"/>
    <w:rsid w:val="32CB36F3"/>
    <w:rsid w:val="33DF0363"/>
    <w:rsid w:val="346222EF"/>
    <w:rsid w:val="346B33C0"/>
    <w:rsid w:val="35401238"/>
    <w:rsid w:val="35D7338D"/>
    <w:rsid w:val="38070A9E"/>
    <w:rsid w:val="391C017B"/>
    <w:rsid w:val="3D2836CA"/>
    <w:rsid w:val="3D35FF7F"/>
    <w:rsid w:val="3D6DDC2C"/>
    <w:rsid w:val="3DCA1000"/>
    <w:rsid w:val="3E789B53"/>
    <w:rsid w:val="408F3D52"/>
    <w:rsid w:val="40EF7E52"/>
    <w:rsid w:val="41C8C420"/>
    <w:rsid w:val="444DF13E"/>
    <w:rsid w:val="451FD6F4"/>
    <w:rsid w:val="45312E89"/>
    <w:rsid w:val="45562F69"/>
    <w:rsid w:val="45C7D592"/>
    <w:rsid w:val="46589752"/>
    <w:rsid w:val="468DC4AD"/>
    <w:rsid w:val="46F65DC2"/>
    <w:rsid w:val="471DD532"/>
    <w:rsid w:val="47BE3837"/>
    <w:rsid w:val="4817A377"/>
    <w:rsid w:val="484D324C"/>
    <w:rsid w:val="48A758D4"/>
    <w:rsid w:val="4A96FBF7"/>
    <w:rsid w:val="4ABB818F"/>
    <w:rsid w:val="4B351EAD"/>
    <w:rsid w:val="4B6DB0ED"/>
    <w:rsid w:val="4BB4482E"/>
    <w:rsid w:val="4C8FF203"/>
    <w:rsid w:val="4C9B68C9"/>
    <w:rsid w:val="4D1CDDB3"/>
    <w:rsid w:val="4D7FE2E8"/>
    <w:rsid w:val="4DAB9B42"/>
    <w:rsid w:val="4E3B8314"/>
    <w:rsid w:val="4E4D90A4"/>
    <w:rsid w:val="4F1337A2"/>
    <w:rsid w:val="4F558BEA"/>
    <w:rsid w:val="4F7FEF79"/>
    <w:rsid w:val="508D7941"/>
    <w:rsid w:val="50D4B998"/>
    <w:rsid w:val="53CC83D0"/>
    <w:rsid w:val="55399505"/>
    <w:rsid w:val="5592BB05"/>
    <w:rsid w:val="561AFD67"/>
    <w:rsid w:val="56455F1E"/>
    <w:rsid w:val="569E79CC"/>
    <w:rsid w:val="5815C3B4"/>
    <w:rsid w:val="5A196F67"/>
    <w:rsid w:val="5A3D380C"/>
    <w:rsid w:val="5A8FA508"/>
    <w:rsid w:val="5AD5FFF3"/>
    <w:rsid w:val="5C045E75"/>
    <w:rsid w:val="5CC52AB2"/>
    <w:rsid w:val="5D74D9AD"/>
    <w:rsid w:val="5E3C386E"/>
    <w:rsid w:val="5EB44AC4"/>
    <w:rsid w:val="5F9D7201"/>
    <w:rsid w:val="5FED6D3C"/>
    <w:rsid w:val="61160AE0"/>
    <w:rsid w:val="611FE46C"/>
    <w:rsid w:val="62BE14DB"/>
    <w:rsid w:val="62DD1884"/>
    <w:rsid w:val="631378D6"/>
    <w:rsid w:val="632B53BB"/>
    <w:rsid w:val="63A9268C"/>
    <w:rsid w:val="63CECB1B"/>
    <w:rsid w:val="63D45EFB"/>
    <w:rsid w:val="63F2B42F"/>
    <w:rsid w:val="652DAB5B"/>
    <w:rsid w:val="662F850D"/>
    <w:rsid w:val="663F6A84"/>
    <w:rsid w:val="69212084"/>
    <w:rsid w:val="6972FD99"/>
    <w:rsid w:val="6A2D621C"/>
    <w:rsid w:val="6BEE47F1"/>
    <w:rsid w:val="6C9D2698"/>
    <w:rsid w:val="6DA5BE34"/>
    <w:rsid w:val="6DE7065A"/>
    <w:rsid w:val="6E90A0FE"/>
    <w:rsid w:val="6EB26F5E"/>
    <w:rsid w:val="6F201BAE"/>
    <w:rsid w:val="6FE380C4"/>
    <w:rsid w:val="718D3A6A"/>
    <w:rsid w:val="71957E8D"/>
    <w:rsid w:val="720AE53C"/>
    <w:rsid w:val="72BA42C2"/>
    <w:rsid w:val="72F1E2C4"/>
    <w:rsid w:val="73BDAC9C"/>
    <w:rsid w:val="73F819FF"/>
    <w:rsid w:val="749F917F"/>
    <w:rsid w:val="74A58545"/>
    <w:rsid w:val="74BCF4C4"/>
    <w:rsid w:val="76D1539B"/>
    <w:rsid w:val="78AC25A1"/>
    <w:rsid w:val="78E09C83"/>
    <w:rsid w:val="791AB961"/>
    <w:rsid w:val="79E74E74"/>
    <w:rsid w:val="79FFDE26"/>
    <w:rsid w:val="7A08E367"/>
    <w:rsid w:val="7A87A68B"/>
    <w:rsid w:val="7B4F03FD"/>
    <w:rsid w:val="7DB9151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3965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142A"/>
    <w:pPr>
      <w:spacing w:after="120" w:line="48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B79EE"/>
    <w:pPr>
      <w:keepNext/>
      <w:numPr>
        <w:numId w:val="1"/>
      </w:numPr>
      <w:outlineLvl w:val="0"/>
    </w:pPr>
    <w:rPr>
      <w:b/>
    </w:rPr>
  </w:style>
  <w:style w:type="paragraph" w:styleId="Heading5">
    <w:name w:val="heading 5"/>
    <w:basedOn w:val="Normal"/>
    <w:next w:val="Normal"/>
    <w:link w:val="Heading5Char"/>
    <w:qFormat/>
    <w:rsid w:val="000B79EE"/>
    <w:pPr>
      <w:keepNext/>
      <w:jc w:val="center"/>
      <w:outlineLvl w:val="4"/>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79EE"/>
    <w:rPr>
      <w:rFonts w:ascii="Times New Roman" w:eastAsia="Times New Roman" w:hAnsi="Times New Roman" w:cs="Times New Roman"/>
      <w:b/>
      <w:sz w:val="24"/>
      <w:szCs w:val="24"/>
    </w:rPr>
  </w:style>
  <w:style w:type="character" w:customStyle="1" w:styleId="Heading5Char">
    <w:name w:val="Heading 5 Char"/>
    <w:basedOn w:val="DefaultParagraphFont"/>
    <w:link w:val="Heading5"/>
    <w:rsid w:val="000B79EE"/>
    <w:rPr>
      <w:rFonts w:ascii="Arial" w:eastAsia="Times New Roman" w:hAnsi="Arial" w:cs="Times New Roman"/>
      <w:b/>
      <w:sz w:val="24"/>
      <w:szCs w:val="24"/>
    </w:rPr>
  </w:style>
  <w:style w:type="paragraph" w:styleId="BodyTextIndent">
    <w:name w:val="Body Text Indent"/>
    <w:basedOn w:val="Normal"/>
    <w:link w:val="BodyTextIndentChar"/>
    <w:rsid w:val="000B79EE"/>
    <w:pPr>
      <w:ind w:left="720" w:hanging="720"/>
    </w:pPr>
  </w:style>
  <w:style w:type="character" w:customStyle="1" w:styleId="BodyTextIndentChar">
    <w:name w:val="Body Text Indent Char"/>
    <w:basedOn w:val="DefaultParagraphFont"/>
    <w:link w:val="BodyTextIndent"/>
    <w:rsid w:val="000B79EE"/>
    <w:rPr>
      <w:rFonts w:ascii="Times New Roman" w:eastAsia="Times New Roman" w:hAnsi="Times New Roman" w:cs="Times New Roman"/>
      <w:sz w:val="24"/>
      <w:szCs w:val="24"/>
    </w:rPr>
  </w:style>
  <w:style w:type="paragraph" w:styleId="Title">
    <w:name w:val="Title"/>
    <w:basedOn w:val="Normal"/>
    <w:link w:val="TitleChar"/>
    <w:qFormat/>
    <w:rsid w:val="000B79EE"/>
    <w:pPr>
      <w:spacing w:line="480" w:lineRule="atLeast"/>
      <w:ind w:left="720" w:hanging="720"/>
      <w:jc w:val="center"/>
    </w:pPr>
    <w:rPr>
      <w:rFonts w:ascii="Arial" w:hAnsi="Arial"/>
      <w:b/>
    </w:rPr>
  </w:style>
  <w:style w:type="character" w:customStyle="1" w:styleId="TitleChar">
    <w:name w:val="Title Char"/>
    <w:basedOn w:val="DefaultParagraphFont"/>
    <w:link w:val="Title"/>
    <w:rsid w:val="000B79EE"/>
    <w:rPr>
      <w:rFonts w:ascii="Arial" w:eastAsia="Times New Roman" w:hAnsi="Arial" w:cs="Times New Roman"/>
      <w:b/>
      <w:sz w:val="24"/>
      <w:szCs w:val="24"/>
    </w:rPr>
  </w:style>
  <w:style w:type="paragraph" w:styleId="Footer">
    <w:name w:val="footer"/>
    <w:basedOn w:val="Normal"/>
    <w:link w:val="FooterChar"/>
    <w:rsid w:val="000B79EE"/>
    <w:pPr>
      <w:tabs>
        <w:tab w:val="center" w:pos="4320"/>
        <w:tab w:val="right" w:pos="8640"/>
      </w:tabs>
    </w:pPr>
  </w:style>
  <w:style w:type="character" w:customStyle="1" w:styleId="FooterChar">
    <w:name w:val="Footer Char"/>
    <w:basedOn w:val="DefaultParagraphFont"/>
    <w:link w:val="Footer"/>
    <w:rsid w:val="000B79EE"/>
    <w:rPr>
      <w:rFonts w:ascii="Times New Roman" w:eastAsia="Times New Roman" w:hAnsi="Times New Roman" w:cs="Times New Roman"/>
      <w:sz w:val="24"/>
      <w:szCs w:val="24"/>
    </w:rPr>
  </w:style>
  <w:style w:type="character" w:styleId="PageNumber">
    <w:name w:val="page number"/>
    <w:basedOn w:val="DefaultParagraphFont"/>
    <w:rsid w:val="000B79EE"/>
  </w:style>
  <w:style w:type="paragraph" w:styleId="BodyTextIndent2">
    <w:name w:val="Body Text Indent 2"/>
    <w:basedOn w:val="Normal"/>
    <w:link w:val="BodyTextIndent2Char"/>
    <w:rsid w:val="000B79EE"/>
    <w:pPr>
      <w:ind w:left="720" w:hanging="720"/>
    </w:pPr>
  </w:style>
  <w:style w:type="character" w:customStyle="1" w:styleId="BodyTextIndent2Char">
    <w:name w:val="Body Text Indent 2 Char"/>
    <w:basedOn w:val="DefaultParagraphFont"/>
    <w:link w:val="BodyTextIndent2"/>
    <w:rsid w:val="000B79EE"/>
    <w:rPr>
      <w:rFonts w:ascii="Times New Roman" w:eastAsia="Times New Roman" w:hAnsi="Times New Roman" w:cs="Times New Roman"/>
      <w:sz w:val="24"/>
      <w:szCs w:val="24"/>
    </w:rPr>
  </w:style>
  <w:style w:type="paragraph" w:styleId="Header">
    <w:name w:val="header"/>
    <w:basedOn w:val="Normal"/>
    <w:link w:val="HeaderChar"/>
    <w:rsid w:val="000B79EE"/>
    <w:pPr>
      <w:tabs>
        <w:tab w:val="center" w:pos="4320"/>
        <w:tab w:val="right" w:pos="8640"/>
      </w:tabs>
    </w:pPr>
  </w:style>
  <w:style w:type="character" w:customStyle="1" w:styleId="HeaderChar">
    <w:name w:val="Header Char"/>
    <w:basedOn w:val="DefaultParagraphFont"/>
    <w:link w:val="Header"/>
    <w:rsid w:val="000B79EE"/>
    <w:rPr>
      <w:rFonts w:ascii="Times New Roman" w:eastAsia="Times New Roman" w:hAnsi="Times New Roman" w:cs="Times New Roman"/>
      <w:sz w:val="24"/>
      <w:szCs w:val="24"/>
    </w:rPr>
  </w:style>
  <w:style w:type="character" w:styleId="Hyperlink">
    <w:name w:val="Hyperlink"/>
    <w:uiPriority w:val="99"/>
    <w:rsid w:val="000B79EE"/>
    <w:rPr>
      <w:color w:val="0000FF"/>
      <w:u w:val="single"/>
    </w:rPr>
  </w:style>
  <w:style w:type="paragraph" w:styleId="BodyText3">
    <w:name w:val="Body Text 3"/>
    <w:basedOn w:val="Normal"/>
    <w:link w:val="BodyText3Char"/>
    <w:rsid w:val="000B79EE"/>
    <w:pPr>
      <w:spacing w:line="360" w:lineRule="auto"/>
      <w:jc w:val="both"/>
    </w:pPr>
    <w:rPr>
      <w:b/>
    </w:rPr>
  </w:style>
  <w:style w:type="character" w:customStyle="1" w:styleId="BodyText3Char">
    <w:name w:val="Body Text 3 Char"/>
    <w:basedOn w:val="DefaultParagraphFont"/>
    <w:link w:val="BodyText3"/>
    <w:rsid w:val="000B79EE"/>
    <w:rPr>
      <w:rFonts w:ascii="Times New Roman" w:eastAsia="Times New Roman" w:hAnsi="Times New Roman" w:cs="Times New Roman"/>
      <w:b/>
      <w:sz w:val="24"/>
      <w:szCs w:val="24"/>
    </w:rPr>
  </w:style>
  <w:style w:type="paragraph" w:styleId="TOC1">
    <w:name w:val="toc 1"/>
    <w:basedOn w:val="Normal"/>
    <w:next w:val="Normal"/>
    <w:autoRedefine/>
    <w:uiPriority w:val="39"/>
    <w:rsid w:val="00910163"/>
    <w:pPr>
      <w:suppressLineNumbers/>
      <w:tabs>
        <w:tab w:val="left" w:pos="450"/>
        <w:tab w:val="left" w:pos="1170"/>
        <w:tab w:val="right" w:leader="dot" w:pos="8990"/>
      </w:tabs>
      <w:spacing w:line="360" w:lineRule="auto"/>
    </w:pPr>
    <w:rPr>
      <w:b/>
      <w:bCs/>
      <w:noProof/>
    </w:rPr>
  </w:style>
  <w:style w:type="paragraph" w:customStyle="1" w:styleId="Answer">
    <w:name w:val="Answer"/>
    <w:basedOn w:val="Normal"/>
    <w:link w:val="AnswerChar"/>
    <w:rsid w:val="000B79EE"/>
    <w:pPr>
      <w:ind w:left="720" w:hanging="720"/>
      <w:jc w:val="both"/>
    </w:pPr>
  </w:style>
  <w:style w:type="paragraph" w:customStyle="1" w:styleId="Question">
    <w:name w:val="Question"/>
    <w:basedOn w:val="Normal"/>
    <w:next w:val="Answer"/>
    <w:link w:val="QuestionChar1"/>
    <w:rsid w:val="000B79EE"/>
    <w:pPr>
      <w:ind w:left="720" w:hanging="720"/>
      <w:jc w:val="both"/>
    </w:pPr>
    <w:rPr>
      <w:b/>
    </w:rPr>
  </w:style>
  <w:style w:type="paragraph" w:styleId="TOC2">
    <w:name w:val="toc 2"/>
    <w:basedOn w:val="Normal"/>
    <w:next w:val="Normal"/>
    <w:autoRedefine/>
    <w:uiPriority w:val="39"/>
    <w:rsid w:val="00C509F3"/>
    <w:pPr>
      <w:numPr>
        <w:numId w:val="32"/>
      </w:numPr>
      <w:suppressLineNumbers/>
      <w:tabs>
        <w:tab w:val="left" w:pos="1200"/>
        <w:tab w:val="right" w:leader="dot" w:pos="8990"/>
      </w:tabs>
      <w:spacing w:line="360" w:lineRule="auto"/>
    </w:pPr>
    <w:rPr>
      <w:rFonts w:ascii="Times New Roman Bold" w:hAnsi="Times New Roman Bold"/>
      <w:bCs/>
      <w:noProof/>
    </w:rPr>
  </w:style>
  <w:style w:type="paragraph" w:styleId="FootnoteText">
    <w:name w:val="footnote text"/>
    <w:basedOn w:val="Normal"/>
    <w:link w:val="FootnoteTextChar"/>
    <w:uiPriority w:val="99"/>
    <w:rsid w:val="000B79EE"/>
  </w:style>
  <w:style w:type="character" w:customStyle="1" w:styleId="FootnoteTextChar">
    <w:name w:val="Footnote Text Char"/>
    <w:basedOn w:val="DefaultParagraphFont"/>
    <w:link w:val="FootnoteText"/>
    <w:uiPriority w:val="99"/>
    <w:rsid w:val="000B79EE"/>
    <w:rPr>
      <w:rFonts w:ascii="Times New Roman" w:eastAsia="Times New Roman" w:hAnsi="Times New Roman" w:cs="Times New Roman"/>
      <w:sz w:val="24"/>
      <w:szCs w:val="24"/>
    </w:rPr>
  </w:style>
  <w:style w:type="character" w:styleId="FootnoteReference">
    <w:name w:val="footnote reference"/>
    <w:uiPriority w:val="99"/>
    <w:rsid w:val="000B79EE"/>
    <w:rPr>
      <w:vertAlign w:val="superscript"/>
    </w:rPr>
  </w:style>
  <w:style w:type="paragraph" w:styleId="ListParagraph">
    <w:name w:val="List Paragraph"/>
    <w:basedOn w:val="Normal"/>
    <w:uiPriority w:val="34"/>
    <w:qFormat/>
    <w:rsid w:val="000B79EE"/>
    <w:pPr>
      <w:spacing w:before="120" w:after="0"/>
      <w:ind w:left="720"/>
      <w:contextualSpacing/>
      <w:jc w:val="both"/>
    </w:pPr>
    <w:rPr>
      <w:rFonts w:eastAsia="Calibri"/>
      <w:szCs w:val="22"/>
    </w:rPr>
  </w:style>
  <w:style w:type="character" w:styleId="LineNumber">
    <w:name w:val="line number"/>
    <w:basedOn w:val="DefaultParagraphFont"/>
    <w:uiPriority w:val="99"/>
    <w:semiHidden/>
    <w:unhideWhenUsed/>
    <w:rsid w:val="004D29AC"/>
  </w:style>
  <w:style w:type="paragraph" w:customStyle="1" w:styleId="Default">
    <w:name w:val="Default"/>
    <w:rsid w:val="0060479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8344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43A94"/>
    <w:rPr>
      <w:sz w:val="16"/>
      <w:szCs w:val="16"/>
    </w:rPr>
  </w:style>
  <w:style w:type="paragraph" w:styleId="CommentText">
    <w:name w:val="annotation text"/>
    <w:basedOn w:val="Normal"/>
    <w:link w:val="CommentTextChar"/>
    <w:uiPriority w:val="99"/>
    <w:unhideWhenUsed/>
    <w:rsid w:val="00143A94"/>
    <w:pPr>
      <w:spacing w:line="240" w:lineRule="auto"/>
    </w:pPr>
    <w:rPr>
      <w:sz w:val="20"/>
      <w:szCs w:val="20"/>
    </w:rPr>
  </w:style>
  <w:style w:type="character" w:customStyle="1" w:styleId="CommentTextChar">
    <w:name w:val="Comment Text Char"/>
    <w:basedOn w:val="DefaultParagraphFont"/>
    <w:link w:val="CommentText"/>
    <w:uiPriority w:val="99"/>
    <w:rsid w:val="00143A9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43A94"/>
    <w:rPr>
      <w:b/>
      <w:bCs/>
    </w:rPr>
  </w:style>
  <w:style w:type="character" w:customStyle="1" w:styleId="CommentSubjectChar">
    <w:name w:val="Comment Subject Char"/>
    <w:basedOn w:val="CommentTextChar"/>
    <w:link w:val="CommentSubject"/>
    <w:uiPriority w:val="99"/>
    <w:semiHidden/>
    <w:rsid w:val="00143A94"/>
    <w:rPr>
      <w:rFonts w:ascii="Times New Roman" w:eastAsia="Times New Roman" w:hAnsi="Times New Roman" w:cs="Times New Roman"/>
      <w:b/>
      <w:bCs/>
      <w:sz w:val="20"/>
      <w:szCs w:val="20"/>
    </w:rPr>
  </w:style>
  <w:style w:type="paragraph" w:styleId="Revision">
    <w:name w:val="Revision"/>
    <w:hidden/>
    <w:uiPriority w:val="99"/>
    <w:semiHidden/>
    <w:rsid w:val="00F76B8F"/>
    <w:pPr>
      <w:spacing w:after="0"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603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603660"/>
    <w:rPr>
      <w:rFonts w:ascii="Courier New" w:eastAsia="Times New Roman" w:hAnsi="Courier New" w:cs="Courier New"/>
      <w:sz w:val="20"/>
      <w:szCs w:val="20"/>
    </w:rPr>
  </w:style>
  <w:style w:type="paragraph" w:customStyle="1" w:styleId="left">
    <w:name w:val="left"/>
    <w:basedOn w:val="Normal"/>
    <w:rsid w:val="00603660"/>
    <w:pPr>
      <w:spacing w:before="100" w:beforeAutospacing="1" w:after="100" w:afterAutospacing="1" w:line="240" w:lineRule="auto"/>
    </w:pPr>
  </w:style>
  <w:style w:type="paragraph" w:styleId="EndnoteText">
    <w:name w:val="endnote text"/>
    <w:basedOn w:val="Normal"/>
    <w:link w:val="EndnoteTextChar"/>
    <w:uiPriority w:val="99"/>
    <w:semiHidden/>
    <w:unhideWhenUsed/>
    <w:rsid w:val="00C42C0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42C0D"/>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C42C0D"/>
    <w:rPr>
      <w:vertAlign w:val="superscript"/>
    </w:rPr>
  </w:style>
  <w:style w:type="character" w:customStyle="1" w:styleId="AnswerChar">
    <w:name w:val="Answer Char"/>
    <w:link w:val="Answer"/>
    <w:rsid w:val="00A023F1"/>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256AAE"/>
    <w:rPr>
      <w:color w:val="954F72" w:themeColor="followedHyperlink"/>
      <w:u w:val="single"/>
    </w:rPr>
  </w:style>
  <w:style w:type="character" w:customStyle="1" w:styleId="QuestionChar1">
    <w:name w:val="Question Char1"/>
    <w:link w:val="Question"/>
    <w:locked/>
    <w:rsid w:val="00C2761E"/>
    <w:rPr>
      <w:rFonts w:ascii="Times New Roman" w:eastAsia="Times New Roman" w:hAnsi="Times New Roman" w:cs="Times New Roman"/>
      <w:b/>
      <w:sz w:val="24"/>
      <w:szCs w:val="24"/>
    </w:rPr>
  </w:style>
  <w:style w:type="paragraph" w:styleId="NormalWeb">
    <w:name w:val="Normal (Web)"/>
    <w:basedOn w:val="Normal"/>
    <w:uiPriority w:val="99"/>
    <w:semiHidden/>
    <w:unhideWhenUsed/>
    <w:rsid w:val="00B80F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7392">
      <w:bodyDiv w:val="1"/>
      <w:marLeft w:val="0"/>
      <w:marRight w:val="0"/>
      <w:marTop w:val="0"/>
      <w:marBottom w:val="0"/>
      <w:divBdr>
        <w:top w:val="none" w:sz="0" w:space="0" w:color="auto"/>
        <w:left w:val="none" w:sz="0" w:space="0" w:color="auto"/>
        <w:bottom w:val="none" w:sz="0" w:space="0" w:color="auto"/>
        <w:right w:val="none" w:sz="0" w:space="0" w:color="auto"/>
      </w:divBdr>
    </w:div>
    <w:div w:id="38942462">
      <w:bodyDiv w:val="1"/>
      <w:marLeft w:val="0"/>
      <w:marRight w:val="0"/>
      <w:marTop w:val="0"/>
      <w:marBottom w:val="0"/>
      <w:divBdr>
        <w:top w:val="none" w:sz="0" w:space="0" w:color="auto"/>
        <w:left w:val="none" w:sz="0" w:space="0" w:color="auto"/>
        <w:bottom w:val="none" w:sz="0" w:space="0" w:color="auto"/>
        <w:right w:val="none" w:sz="0" w:space="0" w:color="auto"/>
      </w:divBdr>
    </w:div>
    <w:div w:id="51663135">
      <w:bodyDiv w:val="1"/>
      <w:marLeft w:val="0"/>
      <w:marRight w:val="0"/>
      <w:marTop w:val="0"/>
      <w:marBottom w:val="0"/>
      <w:divBdr>
        <w:top w:val="none" w:sz="0" w:space="0" w:color="auto"/>
        <w:left w:val="none" w:sz="0" w:space="0" w:color="auto"/>
        <w:bottom w:val="none" w:sz="0" w:space="0" w:color="auto"/>
        <w:right w:val="none" w:sz="0" w:space="0" w:color="auto"/>
      </w:divBdr>
    </w:div>
    <w:div w:id="111560061">
      <w:bodyDiv w:val="1"/>
      <w:marLeft w:val="0"/>
      <w:marRight w:val="0"/>
      <w:marTop w:val="0"/>
      <w:marBottom w:val="0"/>
      <w:divBdr>
        <w:top w:val="none" w:sz="0" w:space="0" w:color="auto"/>
        <w:left w:val="none" w:sz="0" w:space="0" w:color="auto"/>
        <w:bottom w:val="none" w:sz="0" w:space="0" w:color="auto"/>
        <w:right w:val="none" w:sz="0" w:space="0" w:color="auto"/>
      </w:divBdr>
    </w:div>
    <w:div w:id="113794052">
      <w:bodyDiv w:val="1"/>
      <w:marLeft w:val="0"/>
      <w:marRight w:val="0"/>
      <w:marTop w:val="0"/>
      <w:marBottom w:val="0"/>
      <w:divBdr>
        <w:top w:val="none" w:sz="0" w:space="0" w:color="auto"/>
        <w:left w:val="none" w:sz="0" w:space="0" w:color="auto"/>
        <w:bottom w:val="none" w:sz="0" w:space="0" w:color="auto"/>
        <w:right w:val="none" w:sz="0" w:space="0" w:color="auto"/>
      </w:divBdr>
    </w:div>
    <w:div w:id="160237993">
      <w:bodyDiv w:val="1"/>
      <w:marLeft w:val="0"/>
      <w:marRight w:val="0"/>
      <w:marTop w:val="0"/>
      <w:marBottom w:val="0"/>
      <w:divBdr>
        <w:top w:val="none" w:sz="0" w:space="0" w:color="auto"/>
        <w:left w:val="none" w:sz="0" w:space="0" w:color="auto"/>
        <w:bottom w:val="none" w:sz="0" w:space="0" w:color="auto"/>
        <w:right w:val="none" w:sz="0" w:space="0" w:color="auto"/>
      </w:divBdr>
    </w:div>
    <w:div w:id="181364115">
      <w:bodyDiv w:val="1"/>
      <w:marLeft w:val="0"/>
      <w:marRight w:val="0"/>
      <w:marTop w:val="0"/>
      <w:marBottom w:val="0"/>
      <w:divBdr>
        <w:top w:val="none" w:sz="0" w:space="0" w:color="auto"/>
        <w:left w:val="none" w:sz="0" w:space="0" w:color="auto"/>
        <w:bottom w:val="none" w:sz="0" w:space="0" w:color="auto"/>
        <w:right w:val="none" w:sz="0" w:space="0" w:color="auto"/>
      </w:divBdr>
    </w:div>
    <w:div w:id="211159630">
      <w:bodyDiv w:val="1"/>
      <w:marLeft w:val="0"/>
      <w:marRight w:val="0"/>
      <w:marTop w:val="0"/>
      <w:marBottom w:val="0"/>
      <w:divBdr>
        <w:top w:val="none" w:sz="0" w:space="0" w:color="auto"/>
        <w:left w:val="none" w:sz="0" w:space="0" w:color="auto"/>
        <w:bottom w:val="none" w:sz="0" w:space="0" w:color="auto"/>
        <w:right w:val="none" w:sz="0" w:space="0" w:color="auto"/>
      </w:divBdr>
    </w:div>
    <w:div w:id="221214684">
      <w:bodyDiv w:val="1"/>
      <w:marLeft w:val="0"/>
      <w:marRight w:val="0"/>
      <w:marTop w:val="0"/>
      <w:marBottom w:val="0"/>
      <w:divBdr>
        <w:top w:val="none" w:sz="0" w:space="0" w:color="auto"/>
        <w:left w:val="none" w:sz="0" w:space="0" w:color="auto"/>
        <w:bottom w:val="none" w:sz="0" w:space="0" w:color="auto"/>
        <w:right w:val="none" w:sz="0" w:space="0" w:color="auto"/>
      </w:divBdr>
    </w:div>
    <w:div w:id="230770815">
      <w:bodyDiv w:val="1"/>
      <w:marLeft w:val="0"/>
      <w:marRight w:val="0"/>
      <w:marTop w:val="0"/>
      <w:marBottom w:val="0"/>
      <w:divBdr>
        <w:top w:val="none" w:sz="0" w:space="0" w:color="auto"/>
        <w:left w:val="none" w:sz="0" w:space="0" w:color="auto"/>
        <w:bottom w:val="none" w:sz="0" w:space="0" w:color="auto"/>
        <w:right w:val="none" w:sz="0" w:space="0" w:color="auto"/>
      </w:divBdr>
    </w:div>
    <w:div w:id="230893650">
      <w:bodyDiv w:val="1"/>
      <w:marLeft w:val="0"/>
      <w:marRight w:val="0"/>
      <w:marTop w:val="0"/>
      <w:marBottom w:val="0"/>
      <w:divBdr>
        <w:top w:val="none" w:sz="0" w:space="0" w:color="auto"/>
        <w:left w:val="none" w:sz="0" w:space="0" w:color="auto"/>
        <w:bottom w:val="none" w:sz="0" w:space="0" w:color="auto"/>
        <w:right w:val="none" w:sz="0" w:space="0" w:color="auto"/>
      </w:divBdr>
    </w:div>
    <w:div w:id="234050114">
      <w:bodyDiv w:val="1"/>
      <w:marLeft w:val="0"/>
      <w:marRight w:val="0"/>
      <w:marTop w:val="0"/>
      <w:marBottom w:val="0"/>
      <w:divBdr>
        <w:top w:val="none" w:sz="0" w:space="0" w:color="auto"/>
        <w:left w:val="none" w:sz="0" w:space="0" w:color="auto"/>
        <w:bottom w:val="none" w:sz="0" w:space="0" w:color="auto"/>
        <w:right w:val="none" w:sz="0" w:space="0" w:color="auto"/>
      </w:divBdr>
    </w:div>
    <w:div w:id="238832491">
      <w:bodyDiv w:val="1"/>
      <w:marLeft w:val="0"/>
      <w:marRight w:val="0"/>
      <w:marTop w:val="0"/>
      <w:marBottom w:val="0"/>
      <w:divBdr>
        <w:top w:val="none" w:sz="0" w:space="0" w:color="auto"/>
        <w:left w:val="none" w:sz="0" w:space="0" w:color="auto"/>
        <w:bottom w:val="none" w:sz="0" w:space="0" w:color="auto"/>
        <w:right w:val="none" w:sz="0" w:space="0" w:color="auto"/>
      </w:divBdr>
    </w:div>
    <w:div w:id="251279974">
      <w:bodyDiv w:val="1"/>
      <w:marLeft w:val="0"/>
      <w:marRight w:val="0"/>
      <w:marTop w:val="0"/>
      <w:marBottom w:val="0"/>
      <w:divBdr>
        <w:top w:val="none" w:sz="0" w:space="0" w:color="auto"/>
        <w:left w:val="none" w:sz="0" w:space="0" w:color="auto"/>
        <w:bottom w:val="none" w:sz="0" w:space="0" w:color="auto"/>
        <w:right w:val="none" w:sz="0" w:space="0" w:color="auto"/>
      </w:divBdr>
    </w:div>
    <w:div w:id="258370907">
      <w:bodyDiv w:val="1"/>
      <w:marLeft w:val="0"/>
      <w:marRight w:val="0"/>
      <w:marTop w:val="0"/>
      <w:marBottom w:val="0"/>
      <w:divBdr>
        <w:top w:val="none" w:sz="0" w:space="0" w:color="auto"/>
        <w:left w:val="none" w:sz="0" w:space="0" w:color="auto"/>
        <w:bottom w:val="none" w:sz="0" w:space="0" w:color="auto"/>
        <w:right w:val="none" w:sz="0" w:space="0" w:color="auto"/>
      </w:divBdr>
    </w:div>
    <w:div w:id="316150668">
      <w:bodyDiv w:val="1"/>
      <w:marLeft w:val="0"/>
      <w:marRight w:val="0"/>
      <w:marTop w:val="0"/>
      <w:marBottom w:val="0"/>
      <w:divBdr>
        <w:top w:val="none" w:sz="0" w:space="0" w:color="auto"/>
        <w:left w:val="none" w:sz="0" w:space="0" w:color="auto"/>
        <w:bottom w:val="none" w:sz="0" w:space="0" w:color="auto"/>
        <w:right w:val="none" w:sz="0" w:space="0" w:color="auto"/>
      </w:divBdr>
    </w:div>
    <w:div w:id="330642148">
      <w:bodyDiv w:val="1"/>
      <w:marLeft w:val="0"/>
      <w:marRight w:val="0"/>
      <w:marTop w:val="0"/>
      <w:marBottom w:val="0"/>
      <w:divBdr>
        <w:top w:val="none" w:sz="0" w:space="0" w:color="auto"/>
        <w:left w:val="none" w:sz="0" w:space="0" w:color="auto"/>
        <w:bottom w:val="none" w:sz="0" w:space="0" w:color="auto"/>
        <w:right w:val="none" w:sz="0" w:space="0" w:color="auto"/>
      </w:divBdr>
    </w:div>
    <w:div w:id="393890349">
      <w:bodyDiv w:val="1"/>
      <w:marLeft w:val="0"/>
      <w:marRight w:val="0"/>
      <w:marTop w:val="0"/>
      <w:marBottom w:val="0"/>
      <w:divBdr>
        <w:top w:val="none" w:sz="0" w:space="0" w:color="auto"/>
        <w:left w:val="none" w:sz="0" w:space="0" w:color="auto"/>
        <w:bottom w:val="none" w:sz="0" w:space="0" w:color="auto"/>
        <w:right w:val="none" w:sz="0" w:space="0" w:color="auto"/>
      </w:divBdr>
    </w:div>
    <w:div w:id="436484291">
      <w:bodyDiv w:val="1"/>
      <w:marLeft w:val="0"/>
      <w:marRight w:val="0"/>
      <w:marTop w:val="0"/>
      <w:marBottom w:val="0"/>
      <w:divBdr>
        <w:top w:val="none" w:sz="0" w:space="0" w:color="auto"/>
        <w:left w:val="none" w:sz="0" w:space="0" w:color="auto"/>
        <w:bottom w:val="none" w:sz="0" w:space="0" w:color="auto"/>
        <w:right w:val="none" w:sz="0" w:space="0" w:color="auto"/>
      </w:divBdr>
    </w:div>
    <w:div w:id="450519295">
      <w:bodyDiv w:val="1"/>
      <w:marLeft w:val="0"/>
      <w:marRight w:val="0"/>
      <w:marTop w:val="0"/>
      <w:marBottom w:val="0"/>
      <w:divBdr>
        <w:top w:val="none" w:sz="0" w:space="0" w:color="auto"/>
        <w:left w:val="none" w:sz="0" w:space="0" w:color="auto"/>
        <w:bottom w:val="none" w:sz="0" w:space="0" w:color="auto"/>
        <w:right w:val="none" w:sz="0" w:space="0" w:color="auto"/>
      </w:divBdr>
    </w:div>
    <w:div w:id="819922355">
      <w:bodyDiv w:val="1"/>
      <w:marLeft w:val="0"/>
      <w:marRight w:val="0"/>
      <w:marTop w:val="0"/>
      <w:marBottom w:val="0"/>
      <w:divBdr>
        <w:top w:val="none" w:sz="0" w:space="0" w:color="auto"/>
        <w:left w:val="none" w:sz="0" w:space="0" w:color="auto"/>
        <w:bottom w:val="none" w:sz="0" w:space="0" w:color="auto"/>
        <w:right w:val="none" w:sz="0" w:space="0" w:color="auto"/>
      </w:divBdr>
    </w:div>
    <w:div w:id="939485185">
      <w:bodyDiv w:val="1"/>
      <w:marLeft w:val="0"/>
      <w:marRight w:val="0"/>
      <w:marTop w:val="0"/>
      <w:marBottom w:val="0"/>
      <w:divBdr>
        <w:top w:val="none" w:sz="0" w:space="0" w:color="auto"/>
        <w:left w:val="none" w:sz="0" w:space="0" w:color="auto"/>
        <w:bottom w:val="none" w:sz="0" w:space="0" w:color="auto"/>
        <w:right w:val="none" w:sz="0" w:space="0" w:color="auto"/>
      </w:divBdr>
    </w:div>
    <w:div w:id="981033651">
      <w:bodyDiv w:val="1"/>
      <w:marLeft w:val="0"/>
      <w:marRight w:val="0"/>
      <w:marTop w:val="0"/>
      <w:marBottom w:val="0"/>
      <w:divBdr>
        <w:top w:val="none" w:sz="0" w:space="0" w:color="auto"/>
        <w:left w:val="none" w:sz="0" w:space="0" w:color="auto"/>
        <w:bottom w:val="none" w:sz="0" w:space="0" w:color="auto"/>
        <w:right w:val="none" w:sz="0" w:space="0" w:color="auto"/>
      </w:divBdr>
    </w:div>
    <w:div w:id="987050430">
      <w:bodyDiv w:val="1"/>
      <w:marLeft w:val="0"/>
      <w:marRight w:val="0"/>
      <w:marTop w:val="0"/>
      <w:marBottom w:val="0"/>
      <w:divBdr>
        <w:top w:val="none" w:sz="0" w:space="0" w:color="auto"/>
        <w:left w:val="none" w:sz="0" w:space="0" w:color="auto"/>
        <w:bottom w:val="none" w:sz="0" w:space="0" w:color="auto"/>
        <w:right w:val="none" w:sz="0" w:space="0" w:color="auto"/>
      </w:divBdr>
    </w:div>
    <w:div w:id="1023634921">
      <w:bodyDiv w:val="1"/>
      <w:marLeft w:val="0"/>
      <w:marRight w:val="0"/>
      <w:marTop w:val="0"/>
      <w:marBottom w:val="0"/>
      <w:divBdr>
        <w:top w:val="none" w:sz="0" w:space="0" w:color="auto"/>
        <w:left w:val="none" w:sz="0" w:space="0" w:color="auto"/>
        <w:bottom w:val="none" w:sz="0" w:space="0" w:color="auto"/>
        <w:right w:val="none" w:sz="0" w:space="0" w:color="auto"/>
      </w:divBdr>
    </w:div>
    <w:div w:id="1059402730">
      <w:bodyDiv w:val="1"/>
      <w:marLeft w:val="0"/>
      <w:marRight w:val="0"/>
      <w:marTop w:val="0"/>
      <w:marBottom w:val="0"/>
      <w:divBdr>
        <w:top w:val="none" w:sz="0" w:space="0" w:color="auto"/>
        <w:left w:val="none" w:sz="0" w:space="0" w:color="auto"/>
        <w:bottom w:val="none" w:sz="0" w:space="0" w:color="auto"/>
        <w:right w:val="none" w:sz="0" w:space="0" w:color="auto"/>
      </w:divBdr>
      <w:divsChild>
        <w:div w:id="1969628835">
          <w:marLeft w:val="0"/>
          <w:marRight w:val="0"/>
          <w:marTop w:val="0"/>
          <w:marBottom w:val="0"/>
          <w:divBdr>
            <w:top w:val="none" w:sz="0" w:space="0" w:color="auto"/>
            <w:left w:val="none" w:sz="0" w:space="0" w:color="auto"/>
            <w:bottom w:val="none" w:sz="0" w:space="0" w:color="auto"/>
            <w:right w:val="none" w:sz="0" w:space="0" w:color="auto"/>
          </w:divBdr>
          <w:divsChild>
            <w:div w:id="1082606133">
              <w:marLeft w:val="0"/>
              <w:marRight w:val="0"/>
              <w:marTop w:val="0"/>
              <w:marBottom w:val="0"/>
              <w:divBdr>
                <w:top w:val="none" w:sz="0" w:space="0" w:color="auto"/>
                <w:left w:val="none" w:sz="0" w:space="0" w:color="auto"/>
                <w:bottom w:val="none" w:sz="0" w:space="0" w:color="auto"/>
                <w:right w:val="none" w:sz="0" w:space="0" w:color="auto"/>
              </w:divBdr>
              <w:divsChild>
                <w:div w:id="2081781550">
                  <w:marLeft w:val="0"/>
                  <w:marRight w:val="0"/>
                  <w:marTop w:val="0"/>
                  <w:marBottom w:val="0"/>
                  <w:divBdr>
                    <w:top w:val="none" w:sz="0" w:space="0" w:color="auto"/>
                    <w:left w:val="none" w:sz="0" w:space="0" w:color="auto"/>
                    <w:bottom w:val="none" w:sz="0" w:space="0" w:color="auto"/>
                    <w:right w:val="none" w:sz="0" w:space="0" w:color="auto"/>
                  </w:divBdr>
                  <w:divsChild>
                    <w:div w:id="124873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950695">
      <w:bodyDiv w:val="1"/>
      <w:marLeft w:val="0"/>
      <w:marRight w:val="0"/>
      <w:marTop w:val="0"/>
      <w:marBottom w:val="0"/>
      <w:divBdr>
        <w:top w:val="none" w:sz="0" w:space="0" w:color="auto"/>
        <w:left w:val="none" w:sz="0" w:space="0" w:color="auto"/>
        <w:bottom w:val="none" w:sz="0" w:space="0" w:color="auto"/>
        <w:right w:val="none" w:sz="0" w:space="0" w:color="auto"/>
      </w:divBdr>
    </w:div>
    <w:div w:id="1160927634">
      <w:bodyDiv w:val="1"/>
      <w:marLeft w:val="0"/>
      <w:marRight w:val="0"/>
      <w:marTop w:val="0"/>
      <w:marBottom w:val="0"/>
      <w:divBdr>
        <w:top w:val="none" w:sz="0" w:space="0" w:color="auto"/>
        <w:left w:val="none" w:sz="0" w:space="0" w:color="auto"/>
        <w:bottom w:val="none" w:sz="0" w:space="0" w:color="auto"/>
        <w:right w:val="none" w:sz="0" w:space="0" w:color="auto"/>
      </w:divBdr>
    </w:div>
    <w:div w:id="1165589839">
      <w:bodyDiv w:val="1"/>
      <w:marLeft w:val="0"/>
      <w:marRight w:val="0"/>
      <w:marTop w:val="0"/>
      <w:marBottom w:val="0"/>
      <w:divBdr>
        <w:top w:val="none" w:sz="0" w:space="0" w:color="auto"/>
        <w:left w:val="none" w:sz="0" w:space="0" w:color="auto"/>
        <w:bottom w:val="none" w:sz="0" w:space="0" w:color="auto"/>
        <w:right w:val="none" w:sz="0" w:space="0" w:color="auto"/>
      </w:divBdr>
    </w:div>
    <w:div w:id="1178542669">
      <w:bodyDiv w:val="1"/>
      <w:marLeft w:val="0"/>
      <w:marRight w:val="0"/>
      <w:marTop w:val="0"/>
      <w:marBottom w:val="0"/>
      <w:divBdr>
        <w:top w:val="none" w:sz="0" w:space="0" w:color="auto"/>
        <w:left w:val="none" w:sz="0" w:space="0" w:color="auto"/>
        <w:bottom w:val="none" w:sz="0" w:space="0" w:color="auto"/>
        <w:right w:val="none" w:sz="0" w:space="0" w:color="auto"/>
      </w:divBdr>
    </w:div>
    <w:div w:id="1223835945">
      <w:bodyDiv w:val="1"/>
      <w:marLeft w:val="0"/>
      <w:marRight w:val="0"/>
      <w:marTop w:val="0"/>
      <w:marBottom w:val="0"/>
      <w:divBdr>
        <w:top w:val="none" w:sz="0" w:space="0" w:color="auto"/>
        <w:left w:val="none" w:sz="0" w:space="0" w:color="auto"/>
        <w:bottom w:val="none" w:sz="0" w:space="0" w:color="auto"/>
        <w:right w:val="none" w:sz="0" w:space="0" w:color="auto"/>
      </w:divBdr>
    </w:div>
    <w:div w:id="1267614452">
      <w:bodyDiv w:val="1"/>
      <w:marLeft w:val="0"/>
      <w:marRight w:val="0"/>
      <w:marTop w:val="0"/>
      <w:marBottom w:val="0"/>
      <w:divBdr>
        <w:top w:val="none" w:sz="0" w:space="0" w:color="auto"/>
        <w:left w:val="none" w:sz="0" w:space="0" w:color="auto"/>
        <w:bottom w:val="none" w:sz="0" w:space="0" w:color="auto"/>
        <w:right w:val="none" w:sz="0" w:space="0" w:color="auto"/>
      </w:divBdr>
    </w:div>
    <w:div w:id="1337150155">
      <w:bodyDiv w:val="1"/>
      <w:marLeft w:val="0"/>
      <w:marRight w:val="0"/>
      <w:marTop w:val="0"/>
      <w:marBottom w:val="0"/>
      <w:divBdr>
        <w:top w:val="none" w:sz="0" w:space="0" w:color="auto"/>
        <w:left w:val="none" w:sz="0" w:space="0" w:color="auto"/>
        <w:bottom w:val="none" w:sz="0" w:space="0" w:color="auto"/>
        <w:right w:val="none" w:sz="0" w:space="0" w:color="auto"/>
      </w:divBdr>
    </w:div>
    <w:div w:id="1350645029">
      <w:bodyDiv w:val="1"/>
      <w:marLeft w:val="0"/>
      <w:marRight w:val="0"/>
      <w:marTop w:val="0"/>
      <w:marBottom w:val="0"/>
      <w:divBdr>
        <w:top w:val="none" w:sz="0" w:space="0" w:color="auto"/>
        <w:left w:val="none" w:sz="0" w:space="0" w:color="auto"/>
        <w:bottom w:val="none" w:sz="0" w:space="0" w:color="auto"/>
        <w:right w:val="none" w:sz="0" w:space="0" w:color="auto"/>
      </w:divBdr>
    </w:div>
    <w:div w:id="1351682198">
      <w:bodyDiv w:val="1"/>
      <w:marLeft w:val="0"/>
      <w:marRight w:val="0"/>
      <w:marTop w:val="0"/>
      <w:marBottom w:val="0"/>
      <w:divBdr>
        <w:top w:val="none" w:sz="0" w:space="0" w:color="auto"/>
        <w:left w:val="none" w:sz="0" w:space="0" w:color="auto"/>
        <w:bottom w:val="none" w:sz="0" w:space="0" w:color="auto"/>
        <w:right w:val="none" w:sz="0" w:space="0" w:color="auto"/>
      </w:divBdr>
    </w:div>
    <w:div w:id="1455752150">
      <w:bodyDiv w:val="1"/>
      <w:marLeft w:val="0"/>
      <w:marRight w:val="0"/>
      <w:marTop w:val="0"/>
      <w:marBottom w:val="0"/>
      <w:divBdr>
        <w:top w:val="none" w:sz="0" w:space="0" w:color="auto"/>
        <w:left w:val="none" w:sz="0" w:space="0" w:color="auto"/>
        <w:bottom w:val="none" w:sz="0" w:space="0" w:color="auto"/>
        <w:right w:val="none" w:sz="0" w:space="0" w:color="auto"/>
      </w:divBdr>
    </w:div>
    <w:div w:id="1467048676">
      <w:bodyDiv w:val="1"/>
      <w:marLeft w:val="0"/>
      <w:marRight w:val="0"/>
      <w:marTop w:val="0"/>
      <w:marBottom w:val="0"/>
      <w:divBdr>
        <w:top w:val="none" w:sz="0" w:space="0" w:color="auto"/>
        <w:left w:val="none" w:sz="0" w:space="0" w:color="auto"/>
        <w:bottom w:val="none" w:sz="0" w:space="0" w:color="auto"/>
        <w:right w:val="none" w:sz="0" w:space="0" w:color="auto"/>
      </w:divBdr>
    </w:div>
    <w:div w:id="1483622489">
      <w:bodyDiv w:val="1"/>
      <w:marLeft w:val="0"/>
      <w:marRight w:val="0"/>
      <w:marTop w:val="0"/>
      <w:marBottom w:val="0"/>
      <w:divBdr>
        <w:top w:val="none" w:sz="0" w:space="0" w:color="auto"/>
        <w:left w:val="none" w:sz="0" w:space="0" w:color="auto"/>
        <w:bottom w:val="none" w:sz="0" w:space="0" w:color="auto"/>
        <w:right w:val="none" w:sz="0" w:space="0" w:color="auto"/>
      </w:divBdr>
    </w:div>
    <w:div w:id="1688747543">
      <w:bodyDiv w:val="1"/>
      <w:marLeft w:val="0"/>
      <w:marRight w:val="0"/>
      <w:marTop w:val="0"/>
      <w:marBottom w:val="0"/>
      <w:divBdr>
        <w:top w:val="none" w:sz="0" w:space="0" w:color="auto"/>
        <w:left w:val="none" w:sz="0" w:space="0" w:color="auto"/>
        <w:bottom w:val="none" w:sz="0" w:space="0" w:color="auto"/>
        <w:right w:val="none" w:sz="0" w:space="0" w:color="auto"/>
      </w:divBdr>
    </w:div>
    <w:div w:id="1797601993">
      <w:bodyDiv w:val="1"/>
      <w:marLeft w:val="0"/>
      <w:marRight w:val="0"/>
      <w:marTop w:val="0"/>
      <w:marBottom w:val="0"/>
      <w:divBdr>
        <w:top w:val="none" w:sz="0" w:space="0" w:color="auto"/>
        <w:left w:val="none" w:sz="0" w:space="0" w:color="auto"/>
        <w:bottom w:val="none" w:sz="0" w:space="0" w:color="auto"/>
        <w:right w:val="none" w:sz="0" w:space="0" w:color="auto"/>
      </w:divBdr>
    </w:div>
    <w:div w:id="1812213020">
      <w:bodyDiv w:val="1"/>
      <w:marLeft w:val="0"/>
      <w:marRight w:val="0"/>
      <w:marTop w:val="0"/>
      <w:marBottom w:val="0"/>
      <w:divBdr>
        <w:top w:val="none" w:sz="0" w:space="0" w:color="auto"/>
        <w:left w:val="none" w:sz="0" w:space="0" w:color="auto"/>
        <w:bottom w:val="none" w:sz="0" w:space="0" w:color="auto"/>
        <w:right w:val="none" w:sz="0" w:space="0" w:color="auto"/>
      </w:divBdr>
    </w:div>
    <w:div w:id="1829636515">
      <w:bodyDiv w:val="1"/>
      <w:marLeft w:val="0"/>
      <w:marRight w:val="0"/>
      <w:marTop w:val="0"/>
      <w:marBottom w:val="0"/>
      <w:divBdr>
        <w:top w:val="none" w:sz="0" w:space="0" w:color="auto"/>
        <w:left w:val="none" w:sz="0" w:space="0" w:color="auto"/>
        <w:bottom w:val="none" w:sz="0" w:space="0" w:color="auto"/>
        <w:right w:val="none" w:sz="0" w:space="0" w:color="auto"/>
      </w:divBdr>
    </w:div>
    <w:div w:id="1870216403">
      <w:bodyDiv w:val="1"/>
      <w:marLeft w:val="0"/>
      <w:marRight w:val="0"/>
      <w:marTop w:val="0"/>
      <w:marBottom w:val="0"/>
      <w:divBdr>
        <w:top w:val="none" w:sz="0" w:space="0" w:color="auto"/>
        <w:left w:val="none" w:sz="0" w:space="0" w:color="auto"/>
        <w:bottom w:val="none" w:sz="0" w:space="0" w:color="auto"/>
        <w:right w:val="none" w:sz="0" w:space="0" w:color="auto"/>
      </w:divBdr>
    </w:div>
    <w:div w:id="1902520705">
      <w:bodyDiv w:val="1"/>
      <w:marLeft w:val="0"/>
      <w:marRight w:val="0"/>
      <w:marTop w:val="0"/>
      <w:marBottom w:val="0"/>
      <w:divBdr>
        <w:top w:val="none" w:sz="0" w:space="0" w:color="auto"/>
        <w:left w:val="none" w:sz="0" w:space="0" w:color="auto"/>
        <w:bottom w:val="none" w:sz="0" w:space="0" w:color="auto"/>
        <w:right w:val="none" w:sz="0" w:space="0" w:color="auto"/>
      </w:divBdr>
    </w:div>
    <w:div w:id="1937471368">
      <w:bodyDiv w:val="1"/>
      <w:marLeft w:val="0"/>
      <w:marRight w:val="0"/>
      <w:marTop w:val="0"/>
      <w:marBottom w:val="0"/>
      <w:divBdr>
        <w:top w:val="none" w:sz="0" w:space="0" w:color="auto"/>
        <w:left w:val="none" w:sz="0" w:space="0" w:color="auto"/>
        <w:bottom w:val="none" w:sz="0" w:space="0" w:color="auto"/>
        <w:right w:val="none" w:sz="0" w:space="0" w:color="auto"/>
      </w:divBdr>
    </w:div>
    <w:div w:id="1985698274">
      <w:bodyDiv w:val="1"/>
      <w:marLeft w:val="0"/>
      <w:marRight w:val="0"/>
      <w:marTop w:val="0"/>
      <w:marBottom w:val="0"/>
      <w:divBdr>
        <w:top w:val="none" w:sz="0" w:space="0" w:color="auto"/>
        <w:left w:val="none" w:sz="0" w:space="0" w:color="auto"/>
        <w:bottom w:val="none" w:sz="0" w:space="0" w:color="auto"/>
        <w:right w:val="none" w:sz="0" w:space="0" w:color="auto"/>
      </w:divBdr>
    </w:div>
    <w:div w:id="2055033174">
      <w:bodyDiv w:val="1"/>
      <w:marLeft w:val="0"/>
      <w:marRight w:val="0"/>
      <w:marTop w:val="0"/>
      <w:marBottom w:val="0"/>
      <w:divBdr>
        <w:top w:val="none" w:sz="0" w:space="0" w:color="auto"/>
        <w:left w:val="none" w:sz="0" w:space="0" w:color="auto"/>
        <w:bottom w:val="none" w:sz="0" w:space="0" w:color="auto"/>
        <w:right w:val="none" w:sz="0" w:space="0" w:color="auto"/>
      </w:divBdr>
      <w:divsChild>
        <w:div w:id="618074196">
          <w:marLeft w:val="0"/>
          <w:marRight w:val="0"/>
          <w:marTop w:val="0"/>
          <w:marBottom w:val="0"/>
          <w:divBdr>
            <w:top w:val="none" w:sz="0" w:space="0" w:color="auto"/>
            <w:left w:val="none" w:sz="0" w:space="0" w:color="auto"/>
            <w:bottom w:val="none" w:sz="0" w:space="0" w:color="auto"/>
            <w:right w:val="none" w:sz="0" w:space="0" w:color="auto"/>
          </w:divBdr>
          <w:divsChild>
            <w:div w:id="810095391">
              <w:marLeft w:val="0"/>
              <w:marRight w:val="0"/>
              <w:marTop w:val="0"/>
              <w:marBottom w:val="0"/>
              <w:divBdr>
                <w:top w:val="none" w:sz="0" w:space="0" w:color="auto"/>
                <w:left w:val="none" w:sz="0" w:space="0" w:color="auto"/>
                <w:bottom w:val="none" w:sz="0" w:space="0" w:color="auto"/>
                <w:right w:val="none" w:sz="0" w:space="0" w:color="auto"/>
              </w:divBdr>
              <w:divsChild>
                <w:div w:id="292365256">
                  <w:marLeft w:val="0"/>
                  <w:marRight w:val="0"/>
                  <w:marTop w:val="0"/>
                  <w:marBottom w:val="0"/>
                  <w:divBdr>
                    <w:top w:val="none" w:sz="0" w:space="0" w:color="auto"/>
                    <w:left w:val="none" w:sz="0" w:space="0" w:color="auto"/>
                    <w:bottom w:val="none" w:sz="0" w:space="0" w:color="auto"/>
                    <w:right w:val="none" w:sz="0" w:space="0" w:color="auto"/>
                  </w:divBdr>
                  <w:divsChild>
                    <w:div w:id="26654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1057773">
      <w:bodyDiv w:val="1"/>
      <w:marLeft w:val="0"/>
      <w:marRight w:val="0"/>
      <w:marTop w:val="0"/>
      <w:marBottom w:val="0"/>
      <w:divBdr>
        <w:top w:val="none" w:sz="0" w:space="0" w:color="auto"/>
        <w:left w:val="none" w:sz="0" w:space="0" w:color="auto"/>
        <w:bottom w:val="none" w:sz="0" w:space="0" w:color="auto"/>
        <w:right w:val="none" w:sz="0" w:space="0" w:color="auto"/>
      </w:divBdr>
    </w:div>
    <w:div w:id="2102292274">
      <w:bodyDiv w:val="1"/>
      <w:marLeft w:val="0"/>
      <w:marRight w:val="0"/>
      <w:marTop w:val="0"/>
      <w:marBottom w:val="0"/>
      <w:divBdr>
        <w:top w:val="none" w:sz="0" w:space="0" w:color="auto"/>
        <w:left w:val="none" w:sz="0" w:space="0" w:color="auto"/>
        <w:bottom w:val="none" w:sz="0" w:space="0" w:color="auto"/>
        <w:right w:val="none" w:sz="0" w:space="0" w:color="auto"/>
      </w:divBdr>
    </w:div>
    <w:div w:id="21246901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241D5-F4D6-4BE1-B74E-E89A17C4B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6821</Words>
  <Characters>38881</Characters>
  <Application>Microsoft Office Word</Application>
  <DocSecurity>0</DocSecurity>
  <Lines>324</Lines>
  <Paragraphs>91</Paragraphs>
  <ScaleCrop>false</ScaleCrop>
  <Company/>
  <LinksUpToDate>false</LinksUpToDate>
  <CharactersWithSpaces>45611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2025-04-15T12:11:00Z</dcterms:created>
  <dcterms:modified xsi:type="dcterms:W3CDTF">2025-04-15T13:18:00Z</dcterms:modified>
</cp:coreProperties>
</file>